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F57" w:rsidRDefault="003B0F57" w:rsidP="000040E1">
      <w:pPr>
        <w:ind w:firstLineChars="160" w:firstLine="704"/>
        <w:jc w:val="center"/>
        <w:rPr>
          <w:rFonts w:ascii="Times New Roman" w:eastAsia="黑体" w:hAnsi="Times New Roman" w:cs="Times New Roman"/>
          <w:sz w:val="44"/>
          <w:szCs w:val="44"/>
        </w:rPr>
      </w:pPr>
    </w:p>
    <w:p w:rsidR="000040E1" w:rsidRPr="00935E57" w:rsidRDefault="000040E1" w:rsidP="000040E1">
      <w:pPr>
        <w:pStyle w:val="paragraph"/>
        <w:spacing w:before="0" w:beforeAutospacing="0" w:after="0" w:afterAutospacing="0" w:line="312" w:lineRule="auto"/>
        <w:jc w:val="center"/>
        <w:rPr>
          <w:color w:val="000000" w:themeColor="text1"/>
        </w:rPr>
      </w:pPr>
      <w:r w:rsidRPr="00935E57">
        <w:rPr>
          <w:rFonts w:ascii="Times New Roman" w:hAnsi="Times New Roman" w:cs="Times New Roman"/>
          <w:color w:val="000000" w:themeColor="text1"/>
          <w:sz w:val="44"/>
          <w:szCs w:val="44"/>
        </w:rPr>
        <w:t>2022</w:t>
      </w:r>
      <w:r w:rsidRPr="00935E57">
        <w:rPr>
          <w:rFonts w:ascii="黑体" w:eastAsia="黑体" w:hAnsi="黑体" w:hint="eastAsia"/>
          <w:color w:val="000000" w:themeColor="text1"/>
          <w:sz w:val="44"/>
          <w:szCs w:val="44"/>
        </w:rPr>
        <w:t>年研究生教育改革项目指南</w:t>
      </w:r>
    </w:p>
    <w:p w:rsidR="000040E1" w:rsidRPr="00935E57" w:rsidRDefault="000040E1" w:rsidP="000040E1">
      <w:pPr>
        <w:pStyle w:val="paragraph"/>
        <w:spacing w:before="0" w:beforeAutospacing="0" w:after="0" w:afterAutospacing="0" w:line="312" w:lineRule="auto"/>
        <w:ind w:firstLineChars="160" w:firstLine="384"/>
        <w:jc w:val="both"/>
        <w:rPr>
          <w:color w:val="000000" w:themeColor="text1"/>
        </w:rPr>
      </w:pP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为做好研究生教育改革工作，依据《教育部 国家发展改革委 财政部 关于加快新时代研究生教育改革发展的意见》《西北农林科技大学研究生教育综合改革实施方案（2020-2025）》和《西北农林科技大学专业学位研究生教育改革实施意见（2020-2025）》等相关文件精神，结合我校研究生教育改革需求和重点任务，2022年度研究生教育改革研究项目拟重点</w:t>
      </w:r>
      <w:proofErr w:type="gramStart"/>
      <w:r w:rsidRPr="00935E57">
        <w:rPr>
          <w:rFonts w:ascii="仿宋" w:eastAsia="仿宋" w:hAnsi="仿宋" w:hint="eastAsia"/>
          <w:color w:val="000000" w:themeColor="text1"/>
          <w:sz w:val="32"/>
          <w:szCs w:val="32"/>
        </w:rPr>
        <w:t>资助思政课程</w:t>
      </w:r>
      <w:proofErr w:type="gramEnd"/>
      <w:r w:rsidRPr="00935E57">
        <w:rPr>
          <w:rFonts w:ascii="仿宋" w:eastAsia="仿宋" w:hAnsi="仿宋" w:hint="eastAsia"/>
          <w:color w:val="000000" w:themeColor="text1"/>
          <w:sz w:val="32"/>
          <w:szCs w:val="32"/>
        </w:rPr>
        <w:t>与</w:t>
      </w:r>
      <w:proofErr w:type="gramStart"/>
      <w:r w:rsidRPr="00935E57">
        <w:rPr>
          <w:rFonts w:ascii="仿宋" w:eastAsia="仿宋" w:hAnsi="仿宋" w:hint="eastAsia"/>
          <w:color w:val="000000" w:themeColor="text1"/>
          <w:sz w:val="32"/>
          <w:szCs w:val="32"/>
        </w:rPr>
        <w:t>课程思政改</w:t>
      </w:r>
      <w:proofErr w:type="gramEnd"/>
      <w:r w:rsidRPr="00935E57">
        <w:rPr>
          <w:rFonts w:ascii="仿宋" w:eastAsia="仿宋" w:hAnsi="仿宋" w:hint="eastAsia"/>
          <w:color w:val="000000" w:themeColor="text1"/>
          <w:sz w:val="32"/>
          <w:szCs w:val="32"/>
        </w:rPr>
        <w:t>革、教学资源建设、研究生教育关键环节的改革研究等。现将项目指南公布如下：</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一、</w:t>
      </w:r>
      <w:proofErr w:type="gramStart"/>
      <w:r w:rsidRPr="00935E57">
        <w:rPr>
          <w:rFonts w:ascii="仿宋" w:eastAsia="仿宋" w:hAnsi="仿宋" w:hint="eastAsia"/>
          <w:b/>
          <w:bCs/>
          <w:color w:val="000000" w:themeColor="text1"/>
          <w:sz w:val="32"/>
          <w:szCs w:val="32"/>
        </w:rPr>
        <w:t>思政必修课</w:t>
      </w:r>
      <w:proofErr w:type="gramEnd"/>
      <w:r w:rsidRPr="00935E57">
        <w:rPr>
          <w:rFonts w:ascii="仿宋" w:eastAsia="仿宋" w:hAnsi="仿宋" w:hint="eastAsia"/>
          <w:b/>
          <w:bCs/>
          <w:color w:val="000000" w:themeColor="text1"/>
          <w:sz w:val="32"/>
          <w:szCs w:val="32"/>
        </w:rPr>
        <w:t>建设</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立项目标：</w:t>
      </w:r>
      <w:r w:rsidRPr="00935E57">
        <w:rPr>
          <w:rFonts w:ascii="仿宋" w:eastAsia="仿宋" w:hAnsi="仿宋" w:hint="eastAsia"/>
          <w:bCs/>
          <w:color w:val="000000" w:themeColor="text1"/>
          <w:sz w:val="32"/>
          <w:szCs w:val="32"/>
        </w:rPr>
        <w:t>进一步深化</w:t>
      </w:r>
      <w:proofErr w:type="gramStart"/>
      <w:r w:rsidRPr="00935E57">
        <w:rPr>
          <w:rFonts w:ascii="仿宋" w:eastAsia="仿宋" w:hAnsi="仿宋" w:hint="eastAsia"/>
          <w:bCs/>
          <w:color w:val="000000" w:themeColor="text1"/>
          <w:sz w:val="32"/>
          <w:szCs w:val="32"/>
        </w:rPr>
        <w:t>研究生思政必修课</w:t>
      </w:r>
      <w:proofErr w:type="gramEnd"/>
      <w:r w:rsidRPr="00935E57">
        <w:rPr>
          <w:rFonts w:ascii="仿宋" w:eastAsia="仿宋" w:hAnsi="仿宋" w:hint="eastAsia"/>
          <w:bCs/>
          <w:color w:val="000000" w:themeColor="text1"/>
          <w:sz w:val="32"/>
          <w:szCs w:val="32"/>
        </w:rPr>
        <w:t>教学改革，</w:t>
      </w:r>
      <w:proofErr w:type="gramStart"/>
      <w:r w:rsidRPr="00935E57">
        <w:rPr>
          <w:rFonts w:ascii="仿宋" w:eastAsia="仿宋" w:hAnsi="仿宋" w:hint="eastAsia"/>
          <w:bCs/>
          <w:color w:val="000000" w:themeColor="text1"/>
          <w:sz w:val="32"/>
          <w:szCs w:val="32"/>
        </w:rPr>
        <w:t>加强思政必修课</w:t>
      </w:r>
      <w:proofErr w:type="gramEnd"/>
      <w:r w:rsidRPr="00935E57">
        <w:rPr>
          <w:rFonts w:ascii="仿宋" w:eastAsia="仿宋" w:hAnsi="仿宋" w:hint="eastAsia"/>
          <w:bCs/>
          <w:color w:val="000000" w:themeColor="text1"/>
          <w:sz w:val="32"/>
          <w:szCs w:val="32"/>
        </w:rPr>
        <w:t>教学的思想性、理论性、亲和力、针对性，强化</w:t>
      </w:r>
      <w:proofErr w:type="gramStart"/>
      <w:r w:rsidRPr="00935E57">
        <w:rPr>
          <w:rFonts w:ascii="仿宋" w:eastAsia="仿宋" w:hAnsi="仿宋" w:hint="eastAsia"/>
          <w:bCs/>
          <w:color w:val="000000" w:themeColor="text1"/>
          <w:sz w:val="32"/>
          <w:szCs w:val="32"/>
        </w:rPr>
        <w:t>思政课</w:t>
      </w:r>
      <w:proofErr w:type="gramEnd"/>
      <w:r w:rsidRPr="00935E57">
        <w:rPr>
          <w:rFonts w:ascii="仿宋" w:eastAsia="仿宋" w:hAnsi="仿宋" w:hint="eastAsia"/>
          <w:bCs/>
          <w:color w:val="000000" w:themeColor="text1"/>
          <w:sz w:val="32"/>
          <w:szCs w:val="32"/>
        </w:rPr>
        <w:t>对研究生思想的引领作用。</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建设要求：</w:t>
      </w:r>
      <w:r w:rsidRPr="00935E57">
        <w:rPr>
          <w:rFonts w:ascii="仿宋" w:eastAsia="仿宋" w:hAnsi="仿宋" w:hint="eastAsia"/>
          <w:bCs/>
          <w:color w:val="000000" w:themeColor="text1"/>
          <w:sz w:val="32"/>
          <w:szCs w:val="32"/>
        </w:rPr>
        <w:t>对现行研究生培养方案要求的“中国特色社会主义理论与实践研究”、“自然辩证法概论”、“马克思主义与社会科学方法论”、“中国马克思主义与当代”等4门研究生公共必修课按照研究生精品示范课建设标准，在教学内容、教学方法与教学手段、考核方式与授课团队等方面进行建设，提高研究生</w:t>
      </w:r>
      <w:proofErr w:type="gramStart"/>
      <w:r w:rsidRPr="00935E57">
        <w:rPr>
          <w:rFonts w:ascii="仿宋" w:eastAsia="仿宋" w:hAnsi="仿宋" w:hint="eastAsia"/>
          <w:bCs/>
          <w:color w:val="000000" w:themeColor="text1"/>
          <w:sz w:val="32"/>
          <w:szCs w:val="32"/>
        </w:rPr>
        <w:t>思政课</w:t>
      </w:r>
      <w:proofErr w:type="gramEnd"/>
      <w:r w:rsidRPr="00935E57">
        <w:rPr>
          <w:rFonts w:ascii="仿宋" w:eastAsia="仿宋" w:hAnsi="仿宋" w:hint="eastAsia"/>
          <w:bCs/>
          <w:color w:val="000000" w:themeColor="text1"/>
          <w:sz w:val="32"/>
          <w:szCs w:val="32"/>
        </w:rPr>
        <w:t>教学质量。</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lastRenderedPageBreak/>
        <w:t>立项与资助方式：</w:t>
      </w:r>
      <w:r w:rsidRPr="00935E57">
        <w:rPr>
          <w:rFonts w:ascii="仿宋" w:eastAsia="仿宋" w:hAnsi="仿宋" w:hint="eastAsia"/>
          <w:bCs/>
          <w:color w:val="000000" w:themeColor="text1"/>
          <w:sz w:val="32"/>
          <w:szCs w:val="32"/>
        </w:rPr>
        <w:t>马克思主义学院组织申报评审，研究生院立项，每门课程资助3万元，建设期2年。</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验收指标：</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1. 教学内容、教学方法与教学手段、考核方式与授课团队等建设内容中，至少在两个方面形成特色。</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2. 至少录制优质课程视频5个（每个视频不少于15 分钟）。</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3. 按照新时代</w:t>
      </w:r>
      <w:proofErr w:type="gramStart"/>
      <w:r w:rsidRPr="00935E57">
        <w:rPr>
          <w:rFonts w:ascii="仿宋" w:eastAsia="仿宋" w:hAnsi="仿宋" w:hint="eastAsia"/>
          <w:color w:val="000000" w:themeColor="text1"/>
          <w:sz w:val="32"/>
          <w:szCs w:val="32"/>
        </w:rPr>
        <w:t>思政课改革</w:t>
      </w:r>
      <w:proofErr w:type="gramEnd"/>
      <w:r w:rsidRPr="00935E57">
        <w:rPr>
          <w:rFonts w:ascii="仿宋" w:eastAsia="仿宋" w:hAnsi="仿宋" w:hint="eastAsia"/>
          <w:color w:val="000000" w:themeColor="text1"/>
          <w:sz w:val="32"/>
          <w:szCs w:val="32"/>
        </w:rPr>
        <w:t>要求，完善课程教学大纲与教学课件各1套。</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4. 在学校在线教育综合平台上教学资源完备。由马克思主义学院组织，至少在全校范围内开设一次示范课教学活动。</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5. 公开发表教改论文1篇。</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二、</w:t>
      </w:r>
      <w:proofErr w:type="gramStart"/>
      <w:r w:rsidRPr="00935E57">
        <w:rPr>
          <w:rFonts w:ascii="仿宋" w:eastAsia="仿宋" w:hAnsi="仿宋" w:hint="eastAsia"/>
          <w:b/>
          <w:bCs/>
          <w:color w:val="000000" w:themeColor="text1"/>
          <w:sz w:val="32"/>
          <w:szCs w:val="32"/>
        </w:rPr>
        <w:t>课程思政标杆</w:t>
      </w:r>
      <w:proofErr w:type="gramEnd"/>
      <w:r w:rsidRPr="00935E57">
        <w:rPr>
          <w:rFonts w:ascii="仿宋" w:eastAsia="仿宋" w:hAnsi="仿宋" w:hint="eastAsia"/>
          <w:b/>
          <w:bCs/>
          <w:color w:val="000000" w:themeColor="text1"/>
          <w:sz w:val="32"/>
          <w:szCs w:val="32"/>
        </w:rPr>
        <w:t>建设</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立项目标：</w:t>
      </w:r>
      <w:r w:rsidRPr="00935E57">
        <w:rPr>
          <w:rFonts w:ascii="仿宋" w:eastAsia="仿宋" w:hAnsi="仿宋" w:hint="eastAsia"/>
          <w:bCs/>
          <w:color w:val="000000" w:themeColor="text1"/>
          <w:sz w:val="32"/>
          <w:szCs w:val="32"/>
        </w:rPr>
        <w:t>以立德树人为根本，充分发挥广大教师课程育人的主体作用，大力推动以“思政课程+课程思政+科研思政”为育人格局的教学改革，深入挖掘提炼课程所蕴含的思想政治教育元素和德育功能，融入课堂教学的各环节，实现课程教学知识传授、能力培养、素质提升、人格塑造相统一。</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建设要求：</w:t>
      </w:r>
      <w:r w:rsidRPr="00935E57">
        <w:rPr>
          <w:rFonts w:ascii="仿宋" w:eastAsia="仿宋" w:hAnsi="仿宋" w:hint="eastAsia"/>
          <w:bCs/>
          <w:color w:val="000000" w:themeColor="text1"/>
          <w:sz w:val="32"/>
          <w:szCs w:val="32"/>
        </w:rPr>
        <w:t>重点围绕研究生家国情怀、服务“三农”、新时代研究生劳动教育体系、研究生学术规范和学术道德等内容进行建设。</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lastRenderedPageBreak/>
        <w:t>立项与资助方式：</w:t>
      </w:r>
      <w:r w:rsidRPr="00935E57">
        <w:rPr>
          <w:rFonts w:ascii="仿宋" w:eastAsia="仿宋" w:hAnsi="仿宋" w:hint="eastAsia"/>
          <w:bCs/>
          <w:color w:val="000000" w:themeColor="text1"/>
          <w:sz w:val="32"/>
          <w:szCs w:val="32"/>
        </w:rPr>
        <w:t>要求每个一级学科（类别、领域）建1门，共资助54门课。由一级学科（类别、领域）主管学院（所）组织申报，研究生院评审并立项资助。每项资助1万元，建设期1年。</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验收指标：</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1. 由课程所在学院（所）组织，至少在全校范围内开设一次示范课堂。</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2. 录制具有</w:t>
      </w:r>
      <w:proofErr w:type="gramStart"/>
      <w:r w:rsidRPr="00935E57">
        <w:rPr>
          <w:rFonts w:ascii="仿宋" w:eastAsia="仿宋" w:hAnsi="仿宋" w:hint="eastAsia"/>
          <w:color w:val="000000" w:themeColor="text1"/>
          <w:sz w:val="32"/>
          <w:szCs w:val="32"/>
        </w:rPr>
        <w:t>思政特色</w:t>
      </w:r>
      <w:proofErr w:type="gramEnd"/>
      <w:r w:rsidRPr="00935E57">
        <w:rPr>
          <w:rFonts w:ascii="仿宋" w:eastAsia="仿宋" w:hAnsi="仿宋" w:hint="eastAsia"/>
          <w:color w:val="000000" w:themeColor="text1"/>
          <w:sz w:val="32"/>
          <w:szCs w:val="32"/>
        </w:rPr>
        <w:t>的课程视频1个（不少于15 分钟）。</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3. 提交含有“课程思政”改革思路的课程教学大纲、教学设计及教学课件1套。</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4. 建立</w:t>
      </w:r>
      <w:proofErr w:type="gramStart"/>
      <w:r w:rsidRPr="00935E57">
        <w:rPr>
          <w:rFonts w:ascii="仿宋" w:eastAsia="仿宋" w:hAnsi="仿宋" w:hint="eastAsia"/>
          <w:color w:val="000000" w:themeColor="text1"/>
          <w:sz w:val="32"/>
          <w:szCs w:val="32"/>
        </w:rPr>
        <w:t>典型思政</w:t>
      </w:r>
      <w:proofErr w:type="gramEnd"/>
      <w:r w:rsidRPr="00935E57">
        <w:rPr>
          <w:rFonts w:ascii="仿宋" w:eastAsia="仿宋" w:hAnsi="仿宋" w:hint="eastAsia"/>
          <w:color w:val="000000" w:themeColor="text1"/>
          <w:sz w:val="32"/>
          <w:szCs w:val="32"/>
        </w:rPr>
        <w:t>案例3-5个。</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三、精品示范课程建设</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立项目标：</w:t>
      </w:r>
      <w:r w:rsidRPr="00935E57">
        <w:rPr>
          <w:rFonts w:ascii="仿宋" w:eastAsia="仿宋" w:hAnsi="仿宋" w:hint="eastAsia"/>
          <w:bCs/>
          <w:color w:val="000000" w:themeColor="text1"/>
          <w:sz w:val="32"/>
          <w:szCs w:val="32"/>
        </w:rPr>
        <w:t>建设一批在教学内容、教学方法、学生能力培养等方面均具有一流水平的精品示范课程。重点资助我校已开设的学科（类别）核心课、专业学位项目</w:t>
      </w:r>
      <w:proofErr w:type="gramStart"/>
      <w:r w:rsidRPr="00935E57">
        <w:rPr>
          <w:rFonts w:ascii="仿宋" w:eastAsia="仿宋" w:hAnsi="仿宋" w:hint="eastAsia"/>
          <w:bCs/>
          <w:color w:val="000000" w:themeColor="text1"/>
          <w:sz w:val="32"/>
          <w:szCs w:val="32"/>
        </w:rPr>
        <w:t>制特色</w:t>
      </w:r>
      <w:proofErr w:type="gramEnd"/>
      <w:r w:rsidRPr="00935E57">
        <w:rPr>
          <w:rFonts w:ascii="仿宋" w:eastAsia="仿宋" w:hAnsi="仿宋" w:hint="eastAsia"/>
          <w:bCs/>
          <w:color w:val="000000" w:themeColor="text1"/>
          <w:sz w:val="32"/>
          <w:szCs w:val="32"/>
        </w:rPr>
        <w:t xml:space="preserve">课及学科交叉融合课的建设，切实提高教学水平和质量，打造研究生“金课”。 </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 xml:space="preserve">建设要求： </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1. 核心课程应将前沿的学科知识、专业培养理念、科学研究精神转化为系统化的教学资源，强化学生的研究意识、学术兴趣和专业能力。核心课程建设应说明该课程与国务院</w:t>
      </w:r>
      <w:r w:rsidRPr="00935E57">
        <w:rPr>
          <w:rFonts w:ascii="仿宋" w:eastAsia="仿宋" w:hAnsi="仿宋" w:hint="eastAsia"/>
          <w:color w:val="000000" w:themeColor="text1"/>
          <w:sz w:val="32"/>
          <w:szCs w:val="32"/>
        </w:rPr>
        <w:lastRenderedPageBreak/>
        <w:t>学科评议组制定的《学术学位研究生核心课程指南》</w:t>
      </w:r>
      <w:proofErr w:type="gramStart"/>
      <w:r w:rsidRPr="00935E57">
        <w:rPr>
          <w:rFonts w:ascii="仿宋" w:eastAsia="仿宋" w:hAnsi="仿宋" w:hint="eastAsia"/>
          <w:color w:val="000000" w:themeColor="text1"/>
          <w:sz w:val="32"/>
          <w:szCs w:val="32"/>
        </w:rPr>
        <w:t>或教指委</w:t>
      </w:r>
      <w:proofErr w:type="gramEnd"/>
      <w:r w:rsidRPr="00935E57">
        <w:rPr>
          <w:rFonts w:ascii="仿宋" w:eastAsia="仿宋" w:hAnsi="仿宋" w:hint="eastAsia"/>
          <w:color w:val="000000" w:themeColor="text1"/>
          <w:sz w:val="32"/>
          <w:szCs w:val="32"/>
        </w:rPr>
        <w:t>制定的《专业学位研究生核心课程指南》的对应关系。</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2. 专业学位项目制课程重在体现人才培养改革项目的培养特色，以产业需求为导向，</w:t>
      </w:r>
      <w:proofErr w:type="gramStart"/>
      <w:r w:rsidRPr="00935E57">
        <w:rPr>
          <w:rFonts w:ascii="仿宋" w:eastAsia="仿宋" w:hAnsi="仿宋" w:hint="eastAsia"/>
          <w:color w:val="000000" w:themeColor="text1"/>
          <w:sz w:val="32"/>
          <w:szCs w:val="32"/>
        </w:rPr>
        <w:t>突出产</w:t>
      </w:r>
      <w:proofErr w:type="gramEnd"/>
      <w:r w:rsidRPr="00935E57">
        <w:rPr>
          <w:rFonts w:ascii="仿宋" w:eastAsia="仿宋" w:hAnsi="仿宋" w:hint="eastAsia"/>
          <w:color w:val="000000" w:themeColor="text1"/>
          <w:sz w:val="32"/>
          <w:szCs w:val="32"/>
        </w:rPr>
        <w:t>教融合的模式，探索校外师资参与课程案例教学的机制。专业学位研究生产业相关类课程应有校外行业、产业一线人员参与。</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3. 学科交叉融合课应体现不同学科的核心内容及相互关系，反映学科交叉对研究生培养的需求。采用“问题导向”和“跨学科教育”等新型教育模式，培养研究生勇于创新等精神，实现综合性、创新性人才培养。鼓励不同学科（类别/领域）教师组成教学团队进行课程建设。</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立项与资助方式：</w:t>
      </w:r>
      <w:r w:rsidRPr="00935E57">
        <w:rPr>
          <w:rFonts w:ascii="仿宋" w:eastAsia="仿宋" w:hAnsi="仿宋" w:hint="eastAsia"/>
          <w:bCs/>
          <w:color w:val="000000" w:themeColor="text1"/>
          <w:sz w:val="32"/>
          <w:szCs w:val="32"/>
        </w:rPr>
        <w:t>学院（所）组织申报，研究生院评审立项。共建设30门课，每门课程学校资助3万元，建设期2年。</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验收指标：</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1. 在教学内容、教学方法与教学手段、考核方式与网络教学等建设内容中，至少在两个方面形成特色。</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2. 建成稳定的优质课程授课团队（3人以上），教学梯队建设良好。</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3. 至少录制优质课程视频5个（每个视频至少15分钟）。</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4. 提交课程教学大纲与教学课件1套。</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lastRenderedPageBreak/>
        <w:t>5. 在学校在线教育综合平台上教学资源完备。由课程所属学院（所）组织，至少在全校范围内开设一次示范课堂。</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6. 教学团队研究生课程授课质量综合评价值高于本学院（所）平均值。</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7. 公开发表教改论文1篇。</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四、新开课程建设</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立项目标：</w:t>
      </w:r>
      <w:r w:rsidRPr="00935E57">
        <w:rPr>
          <w:rFonts w:ascii="仿宋" w:eastAsia="仿宋" w:hAnsi="仿宋" w:hint="eastAsia"/>
          <w:bCs/>
          <w:color w:val="000000" w:themeColor="text1"/>
          <w:sz w:val="32"/>
          <w:szCs w:val="32"/>
        </w:rPr>
        <w:t>弥补我校学科（类别）核心课、项目</w:t>
      </w:r>
      <w:proofErr w:type="gramStart"/>
      <w:r w:rsidRPr="00935E57">
        <w:rPr>
          <w:rFonts w:ascii="仿宋" w:eastAsia="仿宋" w:hAnsi="仿宋" w:hint="eastAsia"/>
          <w:bCs/>
          <w:color w:val="000000" w:themeColor="text1"/>
          <w:sz w:val="32"/>
          <w:szCs w:val="32"/>
        </w:rPr>
        <w:t>制特色</w:t>
      </w:r>
      <w:proofErr w:type="gramEnd"/>
      <w:r w:rsidRPr="00935E57">
        <w:rPr>
          <w:rFonts w:ascii="仿宋" w:eastAsia="仿宋" w:hAnsi="仿宋" w:hint="eastAsia"/>
          <w:bCs/>
          <w:color w:val="000000" w:themeColor="text1"/>
          <w:sz w:val="32"/>
          <w:szCs w:val="32"/>
        </w:rPr>
        <w:t>课以及学科交叉融合课的不足，提高学科（类别、领域）的整体教学水平，形成科学合理、适应学科发展和创新性高层次人才培养需求的研究生课程教学体系。</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建设要求：</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 xml:space="preserve">1. 核心课建设应为教育部《研究生核心课程指南》要求课程。 </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2. 专业学位项目制课程应满足本项目人才培养需求，符合项目的培养特色。</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3. 学科交叉融合课应将不同学科知识内容进行重组，培养研究生跨学科思考能力，实现研究生培养的跨界融合。</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立项与资助方式：</w:t>
      </w:r>
      <w:r w:rsidRPr="00935E57">
        <w:rPr>
          <w:rFonts w:ascii="仿宋" w:eastAsia="仿宋" w:hAnsi="仿宋" w:hint="eastAsia"/>
          <w:bCs/>
          <w:color w:val="000000" w:themeColor="text1"/>
          <w:sz w:val="32"/>
          <w:szCs w:val="32"/>
        </w:rPr>
        <w:t>各学院（所）组织申报，研究生院评审立项。2022年</w:t>
      </w:r>
      <w:proofErr w:type="gramStart"/>
      <w:r w:rsidRPr="00935E57">
        <w:rPr>
          <w:rFonts w:ascii="仿宋" w:eastAsia="仿宋" w:hAnsi="仿宋" w:hint="eastAsia"/>
          <w:bCs/>
          <w:color w:val="000000" w:themeColor="text1"/>
          <w:sz w:val="32"/>
          <w:szCs w:val="32"/>
        </w:rPr>
        <w:t>拟启动</w:t>
      </w:r>
      <w:proofErr w:type="gramEnd"/>
      <w:r w:rsidRPr="00935E57">
        <w:rPr>
          <w:rFonts w:ascii="仿宋" w:eastAsia="仿宋" w:hAnsi="仿宋" w:hint="eastAsia"/>
          <w:bCs/>
          <w:color w:val="000000" w:themeColor="text1"/>
          <w:sz w:val="32"/>
          <w:szCs w:val="32"/>
        </w:rPr>
        <w:t>建设57项，每门资助3万元，建设期2年。引进的核心课程学校资助2万元，建设期1年。</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验收指标：</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lastRenderedPageBreak/>
        <w:t>1. 核心课的课程目标、授课方式、课程内容、考核要求等达到国务院学科评议组制定的《学术学位研究生核心课程指南》</w:t>
      </w:r>
      <w:proofErr w:type="gramStart"/>
      <w:r w:rsidRPr="00935E57">
        <w:rPr>
          <w:rFonts w:ascii="仿宋" w:eastAsia="仿宋" w:hAnsi="仿宋" w:hint="eastAsia"/>
          <w:color w:val="000000" w:themeColor="text1"/>
          <w:sz w:val="32"/>
          <w:szCs w:val="32"/>
        </w:rPr>
        <w:t>或教指委</w:t>
      </w:r>
      <w:proofErr w:type="gramEnd"/>
      <w:r w:rsidRPr="00935E57">
        <w:rPr>
          <w:rFonts w:ascii="仿宋" w:eastAsia="仿宋" w:hAnsi="仿宋" w:hint="eastAsia"/>
          <w:color w:val="000000" w:themeColor="text1"/>
          <w:sz w:val="32"/>
          <w:szCs w:val="32"/>
        </w:rPr>
        <w:t>制定的《专业学位研究生核心课程指南》要求。</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2. 专业学位项目制课程要明确课程对应专业学位研究生的培养项目及其课程特色。</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3. 学科交叉融合课在课程目标、课程内容中明确体现相关交叉学科内涵及学科交叉内容。</w:t>
      </w:r>
    </w:p>
    <w:p w:rsidR="000040E1" w:rsidRPr="00935E57" w:rsidRDefault="000040E1" w:rsidP="00111DE4">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4. 提交课程教学大纲及教学课件1套，在学校在线教育综合平台上教学资源完备。由课程所属学院（所）组织，至少在全校范围内开设一次示范课。</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五、教材编写</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立项目标：</w:t>
      </w:r>
      <w:r w:rsidRPr="00935E57">
        <w:rPr>
          <w:rFonts w:ascii="仿宋" w:eastAsia="仿宋" w:hAnsi="仿宋" w:hint="eastAsia"/>
          <w:bCs/>
          <w:color w:val="000000" w:themeColor="text1"/>
          <w:sz w:val="32"/>
          <w:szCs w:val="32"/>
        </w:rPr>
        <w:t>坚持“抓好重点教材，全面提高质量，打造精品教材，突出学科特色”理念，致力于培育在全国具有较高影响力的高水平教材。</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建设要求：</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1. 优先资助教育部发布的研究生核心课程名录中的课程配套教材和我校“双一流”建设学科、新兴交叉学科、教学急需且弥补学科专业空白的教材。</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2. 学术型研究生的教材内容应体现学科前沿和最新研究成果，能够反映本学科的新理论、新方法、新体系；专业</w:t>
      </w:r>
      <w:r w:rsidRPr="00935E57">
        <w:rPr>
          <w:rFonts w:ascii="仿宋" w:eastAsia="仿宋" w:hAnsi="仿宋" w:hint="eastAsia"/>
          <w:color w:val="000000" w:themeColor="text1"/>
          <w:sz w:val="32"/>
          <w:szCs w:val="32"/>
        </w:rPr>
        <w:lastRenderedPageBreak/>
        <w:t>学位研究生的教材内容应注重实践能力的培养，理论与应用相结合，加大案例分析与设计的比例。</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立项与资助方式：</w:t>
      </w:r>
      <w:r w:rsidRPr="00935E57">
        <w:rPr>
          <w:rFonts w:ascii="仿宋" w:eastAsia="仿宋" w:hAnsi="仿宋" w:hint="eastAsia"/>
          <w:bCs/>
          <w:color w:val="000000" w:themeColor="text1"/>
          <w:sz w:val="32"/>
          <w:szCs w:val="32"/>
        </w:rPr>
        <w:t>按照每个博士一级学科（类别）至少编写1部教材，拟资助教材编写20部。学院（所）组织申报，研究生院评审立项。学校每部教材资助0.5万元（签订出版合同后，经学校评审，后续资助教材出版费），建设期2年。</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验收指标：</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形成经专家组评审通过的高质量书稿，与省级以上出版社签订出版合同。</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六、专业学位研究生课程案例库建设</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立项目标：</w:t>
      </w:r>
      <w:r w:rsidRPr="00935E57">
        <w:rPr>
          <w:rFonts w:ascii="仿宋" w:eastAsia="仿宋" w:hAnsi="仿宋" w:hint="eastAsia"/>
          <w:bCs/>
          <w:color w:val="000000" w:themeColor="text1"/>
          <w:sz w:val="32"/>
          <w:szCs w:val="32"/>
        </w:rPr>
        <w:t>案例教学以案例为基础，通过呈现案例情境，将理论与实践紧密结合，引导学生发现问题、分析问题、解决问题，建构理论、形成观点、提高能力。重点资助围绕我校专业学位研究生培养项目的案例编写。</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建设要求：</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1. 案例应体现专业学位研究生教学特点，反映相关行业对专业学位研究生培养的需求；案例素材来源于生产建设、经营管理、研究设计、实践教学等领域，突出原创性、典型性、先进性和创新性。</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lastRenderedPageBreak/>
        <w:t>2. 鼓励与学校试验示范站（基地）、行业、企业导师合作组织编写案例。鼓励引进一批国外高质量案例，为案例教学提供丰富多样的教学素材。</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3. 案例建设负责人应具有丰富的实践经验，副高以上职称；案例建设团队至少有1名具有高级专业技术职称的行业专家。</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立项与资助方式：</w:t>
      </w:r>
      <w:r w:rsidRPr="00935E57">
        <w:rPr>
          <w:rFonts w:ascii="仿宋" w:eastAsia="仿宋" w:hAnsi="仿宋" w:hint="eastAsia"/>
          <w:bCs/>
          <w:color w:val="000000" w:themeColor="text1"/>
          <w:sz w:val="32"/>
          <w:szCs w:val="32"/>
        </w:rPr>
        <w:t>专业学位类别牵头学院（所）组织申报，研究生院评审立项。按照每个专业学位硕士类别（领域）1项，每个专业学位博士类别2项要求建设，共建设26项。每项资助3万元，建设期2年。</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验收指标：</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1. 按照专业学位教育指导委员会颁布的研究生教学案例编写要求，编写15个案例，其中不少于5个原创性案例。</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2. 积极申请案例入库“国家专业学位教学案例中心网络平台”，提交审核合格的案例入库申请文本。</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七、线上课程（MOOC）建设</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立项目标：</w:t>
      </w:r>
      <w:r w:rsidRPr="00935E57">
        <w:rPr>
          <w:rFonts w:ascii="仿宋" w:eastAsia="仿宋" w:hAnsi="仿宋" w:hint="eastAsia"/>
          <w:bCs/>
          <w:color w:val="000000" w:themeColor="text1"/>
          <w:sz w:val="32"/>
          <w:szCs w:val="32"/>
        </w:rPr>
        <w:t>建设一批能够在全国性公开课程平台运行，供学习者开放学习的线上课程。</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建设要求：</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1.</w:t>
      </w:r>
      <w:r w:rsidRPr="00935E57">
        <w:rPr>
          <w:rFonts w:ascii="隶书" w:eastAsia="隶书" w:hint="eastAsia"/>
          <w:color w:val="000000" w:themeColor="text1"/>
        </w:rPr>
        <w:t xml:space="preserve"> </w:t>
      </w:r>
      <w:r w:rsidRPr="00935E57">
        <w:rPr>
          <w:rFonts w:ascii="仿宋" w:eastAsia="仿宋" w:hAnsi="仿宋" w:hint="eastAsia"/>
          <w:color w:val="000000" w:themeColor="text1"/>
          <w:sz w:val="32"/>
          <w:szCs w:val="32"/>
        </w:rPr>
        <w:t>课程内容为我校研究生课程教学内容，课程定位准确，教学内容质量高。</w:t>
      </w:r>
      <w:r w:rsidR="00034C6E" w:rsidRPr="00935E57">
        <w:rPr>
          <w:rFonts w:ascii="仿宋" w:eastAsia="仿宋" w:hAnsi="仿宋" w:hint="eastAsia"/>
          <w:color w:val="000000" w:themeColor="text1"/>
          <w:sz w:val="32"/>
          <w:szCs w:val="32"/>
        </w:rPr>
        <w:t>优先支持建设具有我校特色的公共基础课程、核心课程。</w:t>
      </w:r>
    </w:p>
    <w:p w:rsidR="000040E1" w:rsidRPr="00935E57" w:rsidRDefault="000040E1" w:rsidP="00E67DA8">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lastRenderedPageBreak/>
        <w:t>2. 坚持立德树人，将课程</w:t>
      </w:r>
      <w:proofErr w:type="gramStart"/>
      <w:r w:rsidRPr="00935E57">
        <w:rPr>
          <w:rFonts w:ascii="仿宋" w:eastAsia="仿宋" w:hAnsi="仿宋" w:hint="eastAsia"/>
          <w:color w:val="000000" w:themeColor="text1"/>
          <w:sz w:val="32"/>
          <w:szCs w:val="32"/>
        </w:rPr>
        <w:t>思政内容</w:t>
      </w:r>
      <w:proofErr w:type="gramEnd"/>
      <w:r w:rsidRPr="00935E57">
        <w:rPr>
          <w:rFonts w:ascii="仿宋" w:eastAsia="仿宋" w:hAnsi="仿宋" w:hint="eastAsia"/>
          <w:color w:val="000000" w:themeColor="text1"/>
          <w:sz w:val="32"/>
          <w:szCs w:val="32"/>
        </w:rPr>
        <w:t>融入课程教学中。无危害国家安全、涉密及其他不适宜网络公开传播的内容，无侵犯他人知识产权内容。</w:t>
      </w:r>
    </w:p>
    <w:p w:rsidR="000040E1" w:rsidRPr="00935E57" w:rsidRDefault="000040E1" w:rsidP="00E67DA8">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3. 将在线课程与本校研究生课堂教学结合，推动教学方法改革，有效提高教学质量。</w:t>
      </w:r>
    </w:p>
    <w:p w:rsidR="000040E1" w:rsidRPr="00935E57" w:rsidRDefault="000040E1" w:rsidP="00E67DA8">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4. 项目负责人应具有丰富的教学经验，</w:t>
      </w:r>
      <w:r w:rsidR="00E67DA8">
        <w:rPr>
          <w:rFonts w:ascii="仿宋" w:eastAsia="仿宋" w:hAnsi="仿宋" w:hint="eastAsia"/>
          <w:color w:val="000000" w:themeColor="text1"/>
          <w:sz w:val="32"/>
          <w:szCs w:val="32"/>
        </w:rPr>
        <w:t>较高的</w:t>
      </w:r>
      <w:r w:rsidRPr="00935E57">
        <w:rPr>
          <w:rFonts w:ascii="仿宋" w:eastAsia="仿宋" w:hAnsi="仿宋" w:hint="eastAsia"/>
          <w:color w:val="000000" w:themeColor="text1"/>
          <w:sz w:val="32"/>
          <w:szCs w:val="32"/>
        </w:rPr>
        <w:t>教学水平，能够在推进</w:t>
      </w:r>
      <w:proofErr w:type="gramStart"/>
      <w:r w:rsidRPr="00935E57">
        <w:rPr>
          <w:rFonts w:ascii="仿宋" w:eastAsia="仿宋" w:hAnsi="仿宋" w:hint="eastAsia"/>
          <w:color w:val="000000" w:themeColor="text1"/>
          <w:sz w:val="32"/>
          <w:szCs w:val="32"/>
        </w:rPr>
        <w:t>基于慕课的</w:t>
      </w:r>
      <w:proofErr w:type="gramEnd"/>
      <w:r w:rsidRPr="00935E57">
        <w:rPr>
          <w:rFonts w:ascii="仿宋" w:eastAsia="仿宋" w:hAnsi="仿宋" w:hint="eastAsia"/>
          <w:color w:val="000000" w:themeColor="text1"/>
          <w:sz w:val="32"/>
          <w:szCs w:val="32"/>
        </w:rPr>
        <w:t>信息技术与教育教学深度融合的课程改革中投入精力大，有一定影响度。</w:t>
      </w:r>
      <w:r w:rsidR="00090CA8" w:rsidRPr="00935E57">
        <w:rPr>
          <w:rFonts w:ascii="仿宋" w:eastAsia="仿宋" w:hAnsi="仿宋" w:hint="eastAsia"/>
          <w:color w:val="000000" w:themeColor="text1"/>
          <w:sz w:val="32"/>
          <w:szCs w:val="32"/>
        </w:rPr>
        <w:t>课程主讲教师录制视频时长占课程总时长应不少于30%。</w:t>
      </w:r>
      <w:bookmarkStart w:id="0" w:name="_GoBack"/>
      <w:bookmarkEnd w:id="0"/>
    </w:p>
    <w:p w:rsidR="000040E1" w:rsidRPr="00935E57" w:rsidRDefault="000040E1" w:rsidP="00E67DA8">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5.</w:t>
      </w:r>
      <w:r w:rsidRPr="00935E57">
        <w:rPr>
          <w:rFonts w:ascii="隶书" w:eastAsia="隶书" w:hint="eastAsia"/>
          <w:color w:val="000000" w:themeColor="text1"/>
        </w:rPr>
        <w:t xml:space="preserve"> </w:t>
      </w:r>
      <w:r w:rsidRPr="00935E57">
        <w:rPr>
          <w:rFonts w:ascii="仿宋" w:eastAsia="仿宋" w:hAnsi="仿宋" w:hint="eastAsia"/>
          <w:color w:val="000000" w:themeColor="text1"/>
          <w:sz w:val="32"/>
          <w:szCs w:val="32"/>
        </w:rPr>
        <w:t>课程能够有针对性地解决当前教育教学中存在的问题，充分利用和发挥网络教学优势，各教学环节充分、有效，满足学生的在线学习的诉求，不是传统课堂的简单翻版。</w:t>
      </w:r>
    </w:p>
    <w:p w:rsidR="000040E1" w:rsidRPr="00935E57" w:rsidRDefault="000040E1" w:rsidP="00E67DA8">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立项与资助方式：</w:t>
      </w:r>
      <w:r w:rsidRPr="00935E57">
        <w:rPr>
          <w:rFonts w:ascii="仿宋" w:eastAsia="仿宋" w:hAnsi="仿宋" w:hint="eastAsia"/>
          <w:bCs/>
          <w:color w:val="000000" w:themeColor="text1"/>
          <w:sz w:val="32"/>
          <w:szCs w:val="32"/>
        </w:rPr>
        <w:t>学院（所）组织申报，研究生院评审立项。共建设5-8门课，每门</w:t>
      </w:r>
      <w:proofErr w:type="gramStart"/>
      <w:r w:rsidRPr="00935E57">
        <w:rPr>
          <w:rFonts w:ascii="仿宋" w:eastAsia="仿宋" w:hAnsi="仿宋" w:hint="eastAsia"/>
          <w:bCs/>
          <w:color w:val="000000" w:themeColor="text1"/>
          <w:sz w:val="32"/>
          <w:szCs w:val="32"/>
        </w:rPr>
        <w:t>课学校</w:t>
      </w:r>
      <w:proofErr w:type="gramEnd"/>
      <w:r w:rsidRPr="00935E57">
        <w:rPr>
          <w:rFonts w:ascii="仿宋" w:eastAsia="仿宋" w:hAnsi="仿宋" w:hint="eastAsia"/>
          <w:bCs/>
          <w:color w:val="000000" w:themeColor="text1"/>
          <w:sz w:val="32"/>
          <w:szCs w:val="32"/>
        </w:rPr>
        <w:t>资助1万元，课程录制及审片修改等费用由学校组织面向社会公开招标，统一支付。建设期2年。</w:t>
      </w:r>
    </w:p>
    <w:p w:rsidR="000040E1" w:rsidRPr="00935E57" w:rsidRDefault="000040E1" w:rsidP="00E67DA8">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验收指标：</w:t>
      </w:r>
    </w:p>
    <w:p w:rsidR="000040E1" w:rsidRPr="00935E57" w:rsidRDefault="000040E1" w:rsidP="00E67DA8">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1.</w:t>
      </w:r>
      <w:r w:rsidRPr="00935E57">
        <w:rPr>
          <w:rFonts w:ascii="隶书" w:eastAsia="隶书" w:hint="eastAsia"/>
          <w:color w:val="000000" w:themeColor="text1"/>
        </w:rPr>
        <w:t xml:space="preserve"> </w:t>
      </w:r>
      <w:r w:rsidRPr="00935E57">
        <w:rPr>
          <w:rFonts w:ascii="仿宋" w:eastAsia="仿宋" w:hAnsi="仿宋" w:hint="eastAsia"/>
          <w:color w:val="000000" w:themeColor="text1"/>
          <w:sz w:val="32"/>
          <w:szCs w:val="32"/>
        </w:rPr>
        <w:t>线上课程（MOOC）在</w:t>
      </w:r>
      <w:r w:rsidR="00090CA8" w:rsidRPr="00935E57">
        <w:rPr>
          <w:rFonts w:ascii="仿宋" w:eastAsia="仿宋" w:hAnsi="仿宋" w:hint="eastAsia"/>
          <w:color w:val="000000" w:themeColor="text1"/>
          <w:sz w:val="32"/>
          <w:szCs w:val="32"/>
        </w:rPr>
        <w:t>学校指定的</w:t>
      </w:r>
      <w:r w:rsidRPr="00935E57">
        <w:rPr>
          <w:rFonts w:ascii="仿宋" w:eastAsia="仿宋" w:hAnsi="仿宋" w:hint="eastAsia"/>
          <w:color w:val="000000" w:themeColor="text1"/>
          <w:sz w:val="32"/>
          <w:szCs w:val="32"/>
        </w:rPr>
        <w:t>全国性公开课程平台运行、面向高校和社会学习者开放且有完整教学过程和教学活动。</w:t>
      </w:r>
    </w:p>
    <w:p w:rsidR="00090CA8" w:rsidRPr="00935E57" w:rsidRDefault="000040E1" w:rsidP="000040E1">
      <w:pPr>
        <w:pStyle w:val="paragraph"/>
        <w:spacing w:before="0" w:beforeAutospacing="0" w:after="0" w:afterAutospacing="0" w:line="312" w:lineRule="auto"/>
        <w:ind w:firstLineChars="160" w:firstLine="512"/>
        <w:rPr>
          <w:rFonts w:ascii="仿宋" w:eastAsia="仿宋" w:hAnsi="仿宋"/>
          <w:color w:val="000000" w:themeColor="text1"/>
          <w:sz w:val="32"/>
          <w:szCs w:val="32"/>
        </w:rPr>
      </w:pPr>
      <w:r w:rsidRPr="00935E57">
        <w:rPr>
          <w:rFonts w:ascii="仿宋" w:eastAsia="仿宋" w:hAnsi="仿宋" w:hint="eastAsia"/>
          <w:color w:val="000000" w:themeColor="text1"/>
          <w:sz w:val="32"/>
          <w:szCs w:val="32"/>
        </w:rPr>
        <w:lastRenderedPageBreak/>
        <w:t xml:space="preserve">2. </w:t>
      </w:r>
      <w:r w:rsidR="00090CA8" w:rsidRPr="00935E57">
        <w:rPr>
          <w:rFonts w:ascii="仿宋" w:eastAsia="仿宋" w:hAnsi="仿宋" w:hint="eastAsia"/>
          <w:color w:val="000000" w:themeColor="text1"/>
          <w:sz w:val="32"/>
          <w:szCs w:val="32"/>
        </w:rPr>
        <w:t>课程大纲、课程讲义等相关课程学习资料需上</w:t>
      </w:r>
      <w:proofErr w:type="gramStart"/>
      <w:r w:rsidR="00090CA8" w:rsidRPr="00935E57">
        <w:rPr>
          <w:rFonts w:ascii="仿宋" w:eastAsia="仿宋" w:hAnsi="仿宋" w:hint="eastAsia"/>
          <w:color w:val="000000" w:themeColor="text1"/>
          <w:sz w:val="32"/>
          <w:szCs w:val="32"/>
        </w:rPr>
        <w:t>传学校</w:t>
      </w:r>
      <w:proofErr w:type="gramEnd"/>
      <w:r w:rsidR="00090CA8" w:rsidRPr="00935E57">
        <w:rPr>
          <w:rFonts w:ascii="仿宋" w:eastAsia="仿宋" w:hAnsi="仿宋" w:hint="eastAsia"/>
          <w:color w:val="000000" w:themeColor="text1"/>
          <w:sz w:val="32"/>
          <w:szCs w:val="32"/>
        </w:rPr>
        <w:t>在线学习平台，供学生下载学习。对于网上学习的参考资料，要充分考虑著作版权的问题，引用他人成果的应予以标注。</w:t>
      </w:r>
    </w:p>
    <w:p w:rsidR="000040E1" w:rsidRPr="00935E57" w:rsidRDefault="00090CA8"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 xml:space="preserve">3. </w:t>
      </w:r>
      <w:r w:rsidR="000040E1" w:rsidRPr="00935E57">
        <w:rPr>
          <w:rFonts w:ascii="仿宋" w:eastAsia="仿宋" w:hAnsi="仿宋" w:hint="eastAsia"/>
          <w:color w:val="000000" w:themeColor="text1"/>
          <w:sz w:val="32"/>
          <w:szCs w:val="32"/>
        </w:rPr>
        <w:t>通过课程平台，教师按照教学计划和要求为学习者提供测验、作业、考试、答疑、讨论等教学活动，及时开展有效的在线指导与测评。</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八、学院（所）自设项目</w:t>
      </w:r>
    </w:p>
    <w:p w:rsidR="000040E1" w:rsidRPr="00935E57" w:rsidRDefault="000040E1" w:rsidP="000040E1">
      <w:pPr>
        <w:pStyle w:val="paragraph"/>
        <w:spacing w:before="0" w:beforeAutospacing="0" w:after="0" w:afterAutospacing="0" w:line="312" w:lineRule="auto"/>
        <w:ind w:firstLineChars="160" w:firstLine="514"/>
        <w:jc w:val="both"/>
        <w:rPr>
          <w:color w:val="000000" w:themeColor="text1"/>
        </w:rPr>
      </w:pPr>
      <w:r w:rsidRPr="00935E57">
        <w:rPr>
          <w:rFonts w:ascii="仿宋" w:eastAsia="仿宋" w:hAnsi="仿宋" w:hint="eastAsia"/>
          <w:b/>
          <w:bCs/>
          <w:color w:val="000000" w:themeColor="text1"/>
          <w:sz w:val="32"/>
          <w:szCs w:val="32"/>
        </w:rPr>
        <w:t>立项目标：</w:t>
      </w:r>
      <w:r w:rsidRPr="00935E57">
        <w:rPr>
          <w:rFonts w:ascii="仿宋" w:eastAsia="仿宋" w:hAnsi="仿宋" w:hint="eastAsia"/>
          <w:bCs/>
          <w:color w:val="000000" w:themeColor="text1"/>
          <w:sz w:val="32"/>
          <w:szCs w:val="32"/>
        </w:rPr>
        <w:t>发挥各学院（所）研究生教育的主体作用，调动广大教师开展研究生教育改革的积极性，提高研究生教育质量。</w:t>
      </w:r>
    </w:p>
    <w:p w:rsidR="000040E1" w:rsidRPr="00935E57" w:rsidRDefault="000040E1" w:rsidP="000040E1">
      <w:pPr>
        <w:pStyle w:val="paragraph"/>
        <w:spacing w:before="0" w:beforeAutospacing="0" w:after="0" w:afterAutospacing="0" w:line="312" w:lineRule="auto"/>
        <w:ind w:firstLineChars="160" w:firstLine="514"/>
        <w:rPr>
          <w:color w:val="000000" w:themeColor="text1"/>
        </w:rPr>
      </w:pPr>
      <w:r w:rsidRPr="00935E57">
        <w:rPr>
          <w:rFonts w:ascii="仿宋" w:eastAsia="仿宋" w:hAnsi="仿宋" w:hint="eastAsia"/>
          <w:b/>
          <w:bCs/>
          <w:color w:val="000000" w:themeColor="text1"/>
          <w:sz w:val="32"/>
          <w:szCs w:val="32"/>
        </w:rPr>
        <w:t>立项与资助方式：</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1. 各学院（所）组织评审立项并资助，报研究生院备案。</w:t>
      </w:r>
    </w:p>
    <w:p w:rsidR="000040E1" w:rsidRPr="00935E57" w:rsidRDefault="000040E1" w:rsidP="000040E1">
      <w:pPr>
        <w:pStyle w:val="paragraph"/>
        <w:spacing w:before="0" w:beforeAutospacing="0" w:after="0" w:afterAutospacing="0" w:line="312" w:lineRule="auto"/>
        <w:ind w:firstLineChars="160" w:firstLine="512"/>
        <w:rPr>
          <w:color w:val="000000" w:themeColor="text1"/>
        </w:rPr>
      </w:pPr>
      <w:r w:rsidRPr="00935E57">
        <w:rPr>
          <w:rFonts w:ascii="仿宋" w:eastAsia="仿宋" w:hAnsi="仿宋" w:hint="eastAsia"/>
          <w:color w:val="000000" w:themeColor="text1"/>
          <w:sz w:val="32"/>
          <w:szCs w:val="32"/>
        </w:rPr>
        <w:t>2. 结题评审结果优秀，达到学校教学资源建设要求的，由学院（所）推荐，经研究生院组织评审通过，可认定为校级项目，并给予一定金额的后补助。学校后补助重点方向：</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 xml:space="preserve">（1）研究生核心课程。 </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（2）</w:t>
      </w:r>
      <w:proofErr w:type="gramStart"/>
      <w:r w:rsidRPr="00935E57">
        <w:rPr>
          <w:rFonts w:ascii="仿宋" w:eastAsia="仿宋" w:hAnsi="仿宋" w:hint="eastAsia"/>
          <w:color w:val="000000" w:themeColor="text1"/>
          <w:sz w:val="32"/>
          <w:szCs w:val="32"/>
        </w:rPr>
        <w:t>高质量慕课或</w:t>
      </w:r>
      <w:proofErr w:type="gramEnd"/>
      <w:r w:rsidRPr="00935E57">
        <w:rPr>
          <w:rFonts w:ascii="仿宋" w:eastAsia="仿宋" w:hAnsi="仿宋" w:hint="eastAsia"/>
          <w:color w:val="000000" w:themeColor="text1"/>
          <w:sz w:val="32"/>
          <w:szCs w:val="32"/>
        </w:rPr>
        <w:t>线上线下混合课程等。</w:t>
      </w:r>
    </w:p>
    <w:p w:rsidR="000040E1" w:rsidRPr="00935E57" w:rsidRDefault="000040E1" w:rsidP="000040E1">
      <w:pPr>
        <w:pStyle w:val="paragraph"/>
        <w:spacing w:before="0" w:beforeAutospacing="0" w:after="0" w:afterAutospacing="0" w:line="312" w:lineRule="auto"/>
        <w:ind w:firstLineChars="160" w:firstLine="512"/>
        <w:jc w:val="both"/>
        <w:rPr>
          <w:color w:val="000000" w:themeColor="text1"/>
        </w:rPr>
      </w:pPr>
      <w:r w:rsidRPr="00935E57">
        <w:rPr>
          <w:rFonts w:ascii="仿宋" w:eastAsia="仿宋" w:hAnsi="仿宋" w:hint="eastAsia"/>
          <w:color w:val="000000" w:themeColor="text1"/>
          <w:sz w:val="32"/>
          <w:szCs w:val="32"/>
        </w:rPr>
        <w:t>（3）推进学科发展的优势特色课程。</w:t>
      </w:r>
    </w:p>
    <w:p w:rsidR="000040E1" w:rsidRDefault="000040E1" w:rsidP="000040E1">
      <w:pPr>
        <w:pStyle w:val="paragraph"/>
        <w:spacing w:before="61" w:beforeAutospacing="0" w:after="61" w:afterAutospacing="0" w:line="312" w:lineRule="auto"/>
        <w:ind w:firstLineChars="160" w:firstLine="384"/>
      </w:pPr>
    </w:p>
    <w:p w:rsidR="000040E1" w:rsidRDefault="000040E1" w:rsidP="000040E1">
      <w:pPr>
        <w:pStyle w:val="paragraph"/>
        <w:spacing w:before="61" w:beforeAutospacing="0" w:after="61" w:afterAutospacing="0" w:line="312" w:lineRule="auto"/>
        <w:ind w:firstLineChars="160" w:firstLine="384"/>
      </w:pPr>
    </w:p>
    <w:p w:rsidR="00890935" w:rsidRDefault="00890935" w:rsidP="000040E1">
      <w:pPr>
        <w:ind w:firstLineChars="160" w:firstLine="514"/>
        <w:jc w:val="center"/>
        <w:rPr>
          <w:rFonts w:ascii="仿宋" w:eastAsia="仿宋" w:hAnsi="仿宋" w:cs="Times New Roman"/>
          <w:b/>
          <w:sz w:val="32"/>
          <w:szCs w:val="32"/>
        </w:rPr>
      </w:pPr>
    </w:p>
    <w:sectPr w:rsidR="00890935" w:rsidSect="001378A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E23" w:rsidRDefault="00D46E23" w:rsidP="003C70AC">
      <w:r>
        <w:separator/>
      </w:r>
    </w:p>
  </w:endnote>
  <w:endnote w:type="continuationSeparator" w:id="0">
    <w:p w:rsidR="00D46E23" w:rsidRDefault="00D46E23" w:rsidP="003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555143"/>
      <w:docPartObj>
        <w:docPartGallery w:val="Page Numbers (Bottom of Page)"/>
        <w:docPartUnique/>
      </w:docPartObj>
    </w:sdtPr>
    <w:sdtEndPr/>
    <w:sdtContent>
      <w:sdt>
        <w:sdtPr>
          <w:id w:val="1728636285"/>
          <w:docPartObj>
            <w:docPartGallery w:val="Page Numbers (Top of Page)"/>
            <w:docPartUnique/>
          </w:docPartObj>
        </w:sdtPr>
        <w:sdtEndPr/>
        <w:sdtContent>
          <w:p w:rsidR="00570D34" w:rsidRDefault="00570D34">
            <w:pPr>
              <w:pStyle w:val="a7"/>
              <w:jc w:val="center"/>
            </w:pPr>
            <w:r>
              <w:rPr>
                <w:lang w:val="zh-CN"/>
              </w:rPr>
              <w:t xml:space="preserve"> </w:t>
            </w:r>
            <w:r w:rsidR="00C0730F">
              <w:rPr>
                <w:b/>
                <w:bCs/>
                <w:sz w:val="24"/>
                <w:szCs w:val="24"/>
              </w:rPr>
              <w:fldChar w:fldCharType="begin"/>
            </w:r>
            <w:r>
              <w:rPr>
                <w:b/>
                <w:bCs/>
              </w:rPr>
              <w:instrText>PAGE</w:instrText>
            </w:r>
            <w:r w:rsidR="00C0730F">
              <w:rPr>
                <w:b/>
                <w:bCs/>
                <w:sz w:val="24"/>
                <w:szCs w:val="24"/>
              </w:rPr>
              <w:fldChar w:fldCharType="separate"/>
            </w:r>
            <w:r w:rsidR="00935E57">
              <w:rPr>
                <w:b/>
                <w:bCs/>
                <w:noProof/>
              </w:rPr>
              <w:t>9</w:t>
            </w:r>
            <w:r w:rsidR="00C0730F">
              <w:rPr>
                <w:b/>
                <w:bCs/>
                <w:sz w:val="24"/>
                <w:szCs w:val="24"/>
              </w:rPr>
              <w:fldChar w:fldCharType="end"/>
            </w:r>
            <w:r>
              <w:rPr>
                <w:lang w:val="zh-CN"/>
              </w:rPr>
              <w:t xml:space="preserve"> / </w:t>
            </w:r>
            <w:r w:rsidR="00C0730F">
              <w:rPr>
                <w:b/>
                <w:bCs/>
                <w:sz w:val="24"/>
                <w:szCs w:val="24"/>
              </w:rPr>
              <w:fldChar w:fldCharType="begin"/>
            </w:r>
            <w:r>
              <w:rPr>
                <w:b/>
                <w:bCs/>
              </w:rPr>
              <w:instrText>NUMPAGES</w:instrText>
            </w:r>
            <w:r w:rsidR="00C0730F">
              <w:rPr>
                <w:b/>
                <w:bCs/>
                <w:sz w:val="24"/>
                <w:szCs w:val="24"/>
              </w:rPr>
              <w:fldChar w:fldCharType="separate"/>
            </w:r>
            <w:r w:rsidR="00935E57">
              <w:rPr>
                <w:b/>
                <w:bCs/>
                <w:noProof/>
              </w:rPr>
              <w:t>10</w:t>
            </w:r>
            <w:r w:rsidR="00C0730F">
              <w:rPr>
                <w:b/>
                <w:bCs/>
                <w:sz w:val="24"/>
                <w:szCs w:val="24"/>
              </w:rPr>
              <w:fldChar w:fldCharType="end"/>
            </w:r>
          </w:p>
        </w:sdtContent>
      </w:sdt>
    </w:sdtContent>
  </w:sdt>
  <w:p w:rsidR="00570D34" w:rsidRDefault="00570D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E23" w:rsidRDefault="00D46E23" w:rsidP="003C70AC">
      <w:r>
        <w:separator/>
      </w:r>
    </w:p>
  </w:footnote>
  <w:footnote w:type="continuationSeparator" w:id="0">
    <w:p w:rsidR="00D46E23" w:rsidRDefault="00D46E23" w:rsidP="003C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212D5"/>
    <w:multiLevelType w:val="hybridMultilevel"/>
    <w:tmpl w:val="EB56E714"/>
    <w:lvl w:ilvl="0" w:tplc="CB6ECB4E">
      <w:start w:val="1"/>
      <w:numFmt w:val="decimal"/>
      <w:lvlText w:val="%1."/>
      <w:lvlJc w:val="left"/>
      <w:pPr>
        <w:ind w:left="1469" w:hanging="900"/>
      </w:pPr>
      <w:rPr>
        <w:rFonts w:hint="default"/>
        <w:b/>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 w15:restartNumberingAfterBreak="0">
    <w:nsid w:val="722D682D"/>
    <w:multiLevelType w:val="hybridMultilevel"/>
    <w:tmpl w:val="06D8E386"/>
    <w:lvl w:ilvl="0" w:tplc="CA2EBA14">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49C3"/>
    <w:rsid w:val="000040E1"/>
    <w:rsid w:val="0001172E"/>
    <w:rsid w:val="00013F1B"/>
    <w:rsid w:val="000151A4"/>
    <w:rsid w:val="00015339"/>
    <w:rsid w:val="00016966"/>
    <w:rsid w:val="00020FC5"/>
    <w:rsid w:val="00022AD5"/>
    <w:rsid w:val="00022D8B"/>
    <w:rsid w:val="00027226"/>
    <w:rsid w:val="000321FF"/>
    <w:rsid w:val="0003236F"/>
    <w:rsid w:val="000323B1"/>
    <w:rsid w:val="00033DF6"/>
    <w:rsid w:val="00034C6E"/>
    <w:rsid w:val="00037519"/>
    <w:rsid w:val="000411A2"/>
    <w:rsid w:val="00041597"/>
    <w:rsid w:val="0004618D"/>
    <w:rsid w:val="000536B6"/>
    <w:rsid w:val="00057B0A"/>
    <w:rsid w:val="0006476C"/>
    <w:rsid w:val="00065A11"/>
    <w:rsid w:val="00071C5B"/>
    <w:rsid w:val="000751D7"/>
    <w:rsid w:val="00081BFB"/>
    <w:rsid w:val="00083E22"/>
    <w:rsid w:val="0008769D"/>
    <w:rsid w:val="00090CA8"/>
    <w:rsid w:val="00094714"/>
    <w:rsid w:val="00094F10"/>
    <w:rsid w:val="00097742"/>
    <w:rsid w:val="000A1420"/>
    <w:rsid w:val="000B46AF"/>
    <w:rsid w:val="000B52D5"/>
    <w:rsid w:val="000C13ED"/>
    <w:rsid w:val="000C4F12"/>
    <w:rsid w:val="000C55B8"/>
    <w:rsid w:val="000D0306"/>
    <w:rsid w:val="000D2851"/>
    <w:rsid w:val="000D5C31"/>
    <w:rsid w:val="000D60B4"/>
    <w:rsid w:val="000E0866"/>
    <w:rsid w:val="000E7B8A"/>
    <w:rsid w:val="000F6078"/>
    <w:rsid w:val="000F7BF1"/>
    <w:rsid w:val="00100FFD"/>
    <w:rsid w:val="001029E1"/>
    <w:rsid w:val="001031F4"/>
    <w:rsid w:val="001045B8"/>
    <w:rsid w:val="00105AC9"/>
    <w:rsid w:val="00105B64"/>
    <w:rsid w:val="00111237"/>
    <w:rsid w:val="00111DE4"/>
    <w:rsid w:val="0011287F"/>
    <w:rsid w:val="00116324"/>
    <w:rsid w:val="00134137"/>
    <w:rsid w:val="001378AB"/>
    <w:rsid w:val="00141308"/>
    <w:rsid w:val="00141973"/>
    <w:rsid w:val="00141EC4"/>
    <w:rsid w:val="00150947"/>
    <w:rsid w:val="00152477"/>
    <w:rsid w:val="00153887"/>
    <w:rsid w:val="00153F8B"/>
    <w:rsid w:val="00154BD3"/>
    <w:rsid w:val="00161D53"/>
    <w:rsid w:val="00162756"/>
    <w:rsid w:val="00164D1B"/>
    <w:rsid w:val="00166108"/>
    <w:rsid w:val="00167748"/>
    <w:rsid w:val="00167B0E"/>
    <w:rsid w:val="00172732"/>
    <w:rsid w:val="00173177"/>
    <w:rsid w:val="0017681D"/>
    <w:rsid w:val="00177B2A"/>
    <w:rsid w:val="001854F0"/>
    <w:rsid w:val="00186A27"/>
    <w:rsid w:val="00186DFB"/>
    <w:rsid w:val="00187286"/>
    <w:rsid w:val="00187619"/>
    <w:rsid w:val="00191C36"/>
    <w:rsid w:val="001923F4"/>
    <w:rsid w:val="00192DDF"/>
    <w:rsid w:val="00194EED"/>
    <w:rsid w:val="001A37F6"/>
    <w:rsid w:val="001B282A"/>
    <w:rsid w:val="001C2CEA"/>
    <w:rsid w:val="001C32F5"/>
    <w:rsid w:val="001C4D4D"/>
    <w:rsid w:val="001C62AF"/>
    <w:rsid w:val="001D298F"/>
    <w:rsid w:val="001E51F9"/>
    <w:rsid w:val="001E6D3D"/>
    <w:rsid w:val="001F1F30"/>
    <w:rsid w:val="001F3195"/>
    <w:rsid w:val="001F4799"/>
    <w:rsid w:val="001F5C97"/>
    <w:rsid w:val="002002D3"/>
    <w:rsid w:val="0020071B"/>
    <w:rsid w:val="00202971"/>
    <w:rsid w:val="00202DCC"/>
    <w:rsid w:val="00207CC0"/>
    <w:rsid w:val="00211285"/>
    <w:rsid w:val="0023767A"/>
    <w:rsid w:val="0024237C"/>
    <w:rsid w:val="0024318B"/>
    <w:rsid w:val="00246842"/>
    <w:rsid w:val="00246B8A"/>
    <w:rsid w:val="00255D3B"/>
    <w:rsid w:val="00260A7E"/>
    <w:rsid w:val="00263D5E"/>
    <w:rsid w:val="00282DA9"/>
    <w:rsid w:val="00287421"/>
    <w:rsid w:val="002912B1"/>
    <w:rsid w:val="002A04B1"/>
    <w:rsid w:val="002A655B"/>
    <w:rsid w:val="002A6FD7"/>
    <w:rsid w:val="002B3184"/>
    <w:rsid w:val="002B68FA"/>
    <w:rsid w:val="002B7B8E"/>
    <w:rsid w:val="002C12FC"/>
    <w:rsid w:val="002C1D43"/>
    <w:rsid w:val="002C3381"/>
    <w:rsid w:val="002C4B06"/>
    <w:rsid w:val="002D018E"/>
    <w:rsid w:val="002D0BA3"/>
    <w:rsid w:val="002D3124"/>
    <w:rsid w:val="002D44D6"/>
    <w:rsid w:val="002E69B5"/>
    <w:rsid w:val="002F6BA3"/>
    <w:rsid w:val="00301B0D"/>
    <w:rsid w:val="00302C5A"/>
    <w:rsid w:val="00303A6A"/>
    <w:rsid w:val="0030454C"/>
    <w:rsid w:val="0031317C"/>
    <w:rsid w:val="0031616B"/>
    <w:rsid w:val="003242F1"/>
    <w:rsid w:val="0032656D"/>
    <w:rsid w:val="003323DA"/>
    <w:rsid w:val="00337441"/>
    <w:rsid w:val="003402AB"/>
    <w:rsid w:val="00341EF0"/>
    <w:rsid w:val="0034201E"/>
    <w:rsid w:val="00350666"/>
    <w:rsid w:val="00356ADB"/>
    <w:rsid w:val="0036028D"/>
    <w:rsid w:val="0036114A"/>
    <w:rsid w:val="003663FF"/>
    <w:rsid w:val="00371A15"/>
    <w:rsid w:val="0037689D"/>
    <w:rsid w:val="003966D1"/>
    <w:rsid w:val="003A6034"/>
    <w:rsid w:val="003B0F57"/>
    <w:rsid w:val="003B110E"/>
    <w:rsid w:val="003B2187"/>
    <w:rsid w:val="003C6D4A"/>
    <w:rsid w:val="003C70AC"/>
    <w:rsid w:val="003E21F3"/>
    <w:rsid w:val="003E36FD"/>
    <w:rsid w:val="003E7512"/>
    <w:rsid w:val="003F114D"/>
    <w:rsid w:val="003F3CF1"/>
    <w:rsid w:val="003F416B"/>
    <w:rsid w:val="003F5CF3"/>
    <w:rsid w:val="003F6797"/>
    <w:rsid w:val="003F7262"/>
    <w:rsid w:val="0040138B"/>
    <w:rsid w:val="00405574"/>
    <w:rsid w:val="00406BA4"/>
    <w:rsid w:val="004074BD"/>
    <w:rsid w:val="0041726E"/>
    <w:rsid w:val="004202E5"/>
    <w:rsid w:val="00422A57"/>
    <w:rsid w:val="004371DF"/>
    <w:rsid w:val="00437579"/>
    <w:rsid w:val="00444411"/>
    <w:rsid w:val="00447221"/>
    <w:rsid w:val="00451A95"/>
    <w:rsid w:val="004605FF"/>
    <w:rsid w:val="00462F6B"/>
    <w:rsid w:val="004632A7"/>
    <w:rsid w:val="00463444"/>
    <w:rsid w:val="00463815"/>
    <w:rsid w:val="00467C38"/>
    <w:rsid w:val="004709BD"/>
    <w:rsid w:val="0048160E"/>
    <w:rsid w:val="004841DC"/>
    <w:rsid w:val="00484AA6"/>
    <w:rsid w:val="004875B9"/>
    <w:rsid w:val="00497AA8"/>
    <w:rsid w:val="004A00BA"/>
    <w:rsid w:val="004A0FE7"/>
    <w:rsid w:val="004A3ED9"/>
    <w:rsid w:val="004A6CAA"/>
    <w:rsid w:val="004A7EA4"/>
    <w:rsid w:val="004C34C1"/>
    <w:rsid w:val="004C4144"/>
    <w:rsid w:val="004C5559"/>
    <w:rsid w:val="004C5B08"/>
    <w:rsid w:val="004E20A3"/>
    <w:rsid w:val="004E52AB"/>
    <w:rsid w:val="004F1044"/>
    <w:rsid w:val="004F10E0"/>
    <w:rsid w:val="004F2D40"/>
    <w:rsid w:val="004F4A5F"/>
    <w:rsid w:val="004F542A"/>
    <w:rsid w:val="00501A30"/>
    <w:rsid w:val="00511B58"/>
    <w:rsid w:val="00512B2E"/>
    <w:rsid w:val="00514AFC"/>
    <w:rsid w:val="0051701A"/>
    <w:rsid w:val="00517424"/>
    <w:rsid w:val="00517C05"/>
    <w:rsid w:val="00523697"/>
    <w:rsid w:val="00530802"/>
    <w:rsid w:val="00541771"/>
    <w:rsid w:val="0054463C"/>
    <w:rsid w:val="00552021"/>
    <w:rsid w:val="00560199"/>
    <w:rsid w:val="00563465"/>
    <w:rsid w:val="0056480A"/>
    <w:rsid w:val="00570D34"/>
    <w:rsid w:val="005718FE"/>
    <w:rsid w:val="00572C72"/>
    <w:rsid w:val="00584449"/>
    <w:rsid w:val="005933FA"/>
    <w:rsid w:val="00594416"/>
    <w:rsid w:val="0059541E"/>
    <w:rsid w:val="0059716D"/>
    <w:rsid w:val="00597D9C"/>
    <w:rsid w:val="005A32D3"/>
    <w:rsid w:val="005B19F5"/>
    <w:rsid w:val="005C16FD"/>
    <w:rsid w:val="005C2254"/>
    <w:rsid w:val="005C5258"/>
    <w:rsid w:val="005D3E01"/>
    <w:rsid w:val="005D53F7"/>
    <w:rsid w:val="005D56F6"/>
    <w:rsid w:val="005D6343"/>
    <w:rsid w:val="005D6648"/>
    <w:rsid w:val="005E3142"/>
    <w:rsid w:val="005E7A4A"/>
    <w:rsid w:val="005F0C89"/>
    <w:rsid w:val="0060470F"/>
    <w:rsid w:val="00607F78"/>
    <w:rsid w:val="00611A02"/>
    <w:rsid w:val="00611FC3"/>
    <w:rsid w:val="006132A5"/>
    <w:rsid w:val="00617DE9"/>
    <w:rsid w:val="00632DD3"/>
    <w:rsid w:val="006406EB"/>
    <w:rsid w:val="0064413C"/>
    <w:rsid w:val="00646BC6"/>
    <w:rsid w:val="00647F8C"/>
    <w:rsid w:val="00653805"/>
    <w:rsid w:val="006616AF"/>
    <w:rsid w:val="006617DA"/>
    <w:rsid w:val="006726F4"/>
    <w:rsid w:val="0067597F"/>
    <w:rsid w:val="006822AA"/>
    <w:rsid w:val="00691BE7"/>
    <w:rsid w:val="00692026"/>
    <w:rsid w:val="0069366C"/>
    <w:rsid w:val="00696CA1"/>
    <w:rsid w:val="006A4583"/>
    <w:rsid w:val="006A61E0"/>
    <w:rsid w:val="006A6844"/>
    <w:rsid w:val="006A6AC4"/>
    <w:rsid w:val="006B0732"/>
    <w:rsid w:val="006B4D75"/>
    <w:rsid w:val="006C1370"/>
    <w:rsid w:val="006C1BF1"/>
    <w:rsid w:val="006C327C"/>
    <w:rsid w:val="006C6C5D"/>
    <w:rsid w:val="006D5F2C"/>
    <w:rsid w:val="006E12C5"/>
    <w:rsid w:val="006E77D4"/>
    <w:rsid w:val="006E7851"/>
    <w:rsid w:val="006F19EC"/>
    <w:rsid w:val="006F22B1"/>
    <w:rsid w:val="006F4B28"/>
    <w:rsid w:val="006F7370"/>
    <w:rsid w:val="00715D00"/>
    <w:rsid w:val="00720113"/>
    <w:rsid w:val="007217CD"/>
    <w:rsid w:val="00722889"/>
    <w:rsid w:val="0073071C"/>
    <w:rsid w:val="00735CFD"/>
    <w:rsid w:val="00741055"/>
    <w:rsid w:val="00744E04"/>
    <w:rsid w:val="00754547"/>
    <w:rsid w:val="00763A3D"/>
    <w:rsid w:val="007702ED"/>
    <w:rsid w:val="0077145E"/>
    <w:rsid w:val="00773555"/>
    <w:rsid w:val="00775A00"/>
    <w:rsid w:val="00777965"/>
    <w:rsid w:val="00780929"/>
    <w:rsid w:val="00782509"/>
    <w:rsid w:val="00786FA0"/>
    <w:rsid w:val="00792CCC"/>
    <w:rsid w:val="007A003E"/>
    <w:rsid w:val="007A1B68"/>
    <w:rsid w:val="007A2645"/>
    <w:rsid w:val="007A7B5E"/>
    <w:rsid w:val="007B0BED"/>
    <w:rsid w:val="007B3189"/>
    <w:rsid w:val="007B3501"/>
    <w:rsid w:val="007B791B"/>
    <w:rsid w:val="007C0A1C"/>
    <w:rsid w:val="007C220E"/>
    <w:rsid w:val="007C70C1"/>
    <w:rsid w:val="007D253B"/>
    <w:rsid w:val="007D6053"/>
    <w:rsid w:val="007E1627"/>
    <w:rsid w:val="007F0752"/>
    <w:rsid w:val="007F137A"/>
    <w:rsid w:val="00811AD6"/>
    <w:rsid w:val="00830761"/>
    <w:rsid w:val="008324BD"/>
    <w:rsid w:val="008332A3"/>
    <w:rsid w:val="00835904"/>
    <w:rsid w:val="00841699"/>
    <w:rsid w:val="00842B16"/>
    <w:rsid w:val="008448BD"/>
    <w:rsid w:val="00854C22"/>
    <w:rsid w:val="00872155"/>
    <w:rsid w:val="0087783D"/>
    <w:rsid w:val="00890935"/>
    <w:rsid w:val="008A5B48"/>
    <w:rsid w:val="008A5E07"/>
    <w:rsid w:val="008B7E76"/>
    <w:rsid w:val="008C04B8"/>
    <w:rsid w:val="008C2696"/>
    <w:rsid w:val="008C4605"/>
    <w:rsid w:val="008D1E6B"/>
    <w:rsid w:val="008D41F5"/>
    <w:rsid w:val="008D6B56"/>
    <w:rsid w:val="008E0849"/>
    <w:rsid w:val="008E221D"/>
    <w:rsid w:val="008E54E0"/>
    <w:rsid w:val="008F1CFC"/>
    <w:rsid w:val="008F306C"/>
    <w:rsid w:val="008F3B00"/>
    <w:rsid w:val="008F7B81"/>
    <w:rsid w:val="00901FC6"/>
    <w:rsid w:val="00904069"/>
    <w:rsid w:val="009049E3"/>
    <w:rsid w:val="00914F2C"/>
    <w:rsid w:val="009203BF"/>
    <w:rsid w:val="00920CD7"/>
    <w:rsid w:val="00920FE1"/>
    <w:rsid w:val="00933C0C"/>
    <w:rsid w:val="00933EEF"/>
    <w:rsid w:val="00934C4B"/>
    <w:rsid w:val="00935ACB"/>
    <w:rsid w:val="00935E57"/>
    <w:rsid w:val="00937433"/>
    <w:rsid w:val="00941EEF"/>
    <w:rsid w:val="009437A6"/>
    <w:rsid w:val="0096627A"/>
    <w:rsid w:val="00973ADA"/>
    <w:rsid w:val="00980B45"/>
    <w:rsid w:val="0098201F"/>
    <w:rsid w:val="00983DD4"/>
    <w:rsid w:val="00985855"/>
    <w:rsid w:val="00985AA1"/>
    <w:rsid w:val="00987FF8"/>
    <w:rsid w:val="00990A61"/>
    <w:rsid w:val="00991036"/>
    <w:rsid w:val="00993A03"/>
    <w:rsid w:val="00995E60"/>
    <w:rsid w:val="009A278E"/>
    <w:rsid w:val="009A3051"/>
    <w:rsid w:val="009A3088"/>
    <w:rsid w:val="009A4EE0"/>
    <w:rsid w:val="009A74A5"/>
    <w:rsid w:val="009B188E"/>
    <w:rsid w:val="009B5F86"/>
    <w:rsid w:val="009C0479"/>
    <w:rsid w:val="009C069E"/>
    <w:rsid w:val="009C4524"/>
    <w:rsid w:val="009C762C"/>
    <w:rsid w:val="009D3012"/>
    <w:rsid w:val="009D3C8B"/>
    <w:rsid w:val="009E7364"/>
    <w:rsid w:val="009F2255"/>
    <w:rsid w:val="009F3289"/>
    <w:rsid w:val="009F5403"/>
    <w:rsid w:val="009F6D95"/>
    <w:rsid w:val="00A022A8"/>
    <w:rsid w:val="00A10FF9"/>
    <w:rsid w:val="00A1662B"/>
    <w:rsid w:val="00A20EF8"/>
    <w:rsid w:val="00A225EF"/>
    <w:rsid w:val="00A36199"/>
    <w:rsid w:val="00A376F1"/>
    <w:rsid w:val="00A459C5"/>
    <w:rsid w:val="00A53F09"/>
    <w:rsid w:val="00A6049B"/>
    <w:rsid w:val="00A618D3"/>
    <w:rsid w:val="00A64444"/>
    <w:rsid w:val="00A719AA"/>
    <w:rsid w:val="00A72786"/>
    <w:rsid w:val="00A77ACC"/>
    <w:rsid w:val="00A811D1"/>
    <w:rsid w:val="00A83EA1"/>
    <w:rsid w:val="00A9393F"/>
    <w:rsid w:val="00A95A96"/>
    <w:rsid w:val="00AB262D"/>
    <w:rsid w:val="00AB4808"/>
    <w:rsid w:val="00AB70D6"/>
    <w:rsid w:val="00AC1F90"/>
    <w:rsid w:val="00AC3C94"/>
    <w:rsid w:val="00AC3E13"/>
    <w:rsid w:val="00AD424C"/>
    <w:rsid w:val="00AE698C"/>
    <w:rsid w:val="00AE6AAE"/>
    <w:rsid w:val="00AF3153"/>
    <w:rsid w:val="00B10A73"/>
    <w:rsid w:val="00B126B9"/>
    <w:rsid w:val="00B14B78"/>
    <w:rsid w:val="00B14C45"/>
    <w:rsid w:val="00B156B5"/>
    <w:rsid w:val="00B207CE"/>
    <w:rsid w:val="00B26216"/>
    <w:rsid w:val="00B27309"/>
    <w:rsid w:val="00B42E71"/>
    <w:rsid w:val="00B4441B"/>
    <w:rsid w:val="00B5123D"/>
    <w:rsid w:val="00B61C84"/>
    <w:rsid w:val="00B61E2A"/>
    <w:rsid w:val="00B635FF"/>
    <w:rsid w:val="00B64741"/>
    <w:rsid w:val="00B676E2"/>
    <w:rsid w:val="00B70B0A"/>
    <w:rsid w:val="00B73429"/>
    <w:rsid w:val="00B76633"/>
    <w:rsid w:val="00B76F7B"/>
    <w:rsid w:val="00B87DF6"/>
    <w:rsid w:val="00B969F6"/>
    <w:rsid w:val="00B96D18"/>
    <w:rsid w:val="00BA0F83"/>
    <w:rsid w:val="00BA1720"/>
    <w:rsid w:val="00BA6CF5"/>
    <w:rsid w:val="00BB16EA"/>
    <w:rsid w:val="00BB18AE"/>
    <w:rsid w:val="00BB3380"/>
    <w:rsid w:val="00BB5F1F"/>
    <w:rsid w:val="00BC1C2C"/>
    <w:rsid w:val="00BC4EF4"/>
    <w:rsid w:val="00BC79CE"/>
    <w:rsid w:val="00BC7C00"/>
    <w:rsid w:val="00BD0DA7"/>
    <w:rsid w:val="00BD2578"/>
    <w:rsid w:val="00BD33B8"/>
    <w:rsid w:val="00BD6A4F"/>
    <w:rsid w:val="00BE6DA4"/>
    <w:rsid w:val="00BF2EB5"/>
    <w:rsid w:val="00BF530F"/>
    <w:rsid w:val="00C03083"/>
    <w:rsid w:val="00C0730F"/>
    <w:rsid w:val="00C07961"/>
    <w:rsid w:val="00C20C38"/>
    <w:rsid w:val="00C236C7"/>
    <w:rsid w:val="00C23E81"/>
    <w:rsid w:val="00C31D14"/>
    <w:rsid w:val="00C3708F"/>
    <w:rsid w:val="00C41E81"/>
    <w:rsid w:val="00C4777F"/>
    <w:rsid w:val="00C47A49"/>
    <w:rsid w:val="00C527F7"/>
    <w:rsid w:val="00C628A6"/>
    <w:rsid w:val="00C66B60"/>
    <w:rsid w:val="00C70491"/>
    <w:rsid w:val="00C767DA"/>
    <w:rsid w:val="00C82B4C"/>
    <w:rsid w:val="00C84DF8"/>
    <w:rsid w:val="00C8727E"/>
    <w:rsid w:val="00C94F58"/>
    <w:rsid w:val="00CA1A69"/>
    <w:rsid w:val="00CA1C1B"/>
    <w:rsid w:val="00CA5C68"/>
    <w:rsid w:val="00CA610A"/>
    <w:rsid w:val="00CB424D"/>
    <w:rsid w:val="00CB4424"/>
    <w:rsid w:val="00CB7C06"/>
    <w:rsid w:val="00CC00C5"/>
    <w:rsid w:val="00CC47E9"/>
    <w:rsid w:val="00CD5549"/>
    <w:rsid w:val="00CD635F"/>
    <w:rsid w:val="00CE2C06"/>
    <w:rsid w:val="00CE6C2A"/>
    <w:rsid w:val="00CE74CA"/>
    <w:rsid w:val="00CF2F21"/>
    <w:rsid w:val="00D02BFF"/>
    <w:rsid w:val="00D03A0F"/>
    <w:rsid w:val="00D111BB"/>
    <w:rsid w:val="00D11B85"/>
    <w:rsid w:val="00D14256"/>
    <w:rsid w:val="00D15E96"/>
    <w:rsid w:val="00D24D64"/>
    <w:rsid w:val="00D328C3"/>
    <w:rsid w:val="00D34AB5"/>
    <w:rsid w:val="00D355DB"/>
    <w:rsid w:val="00D40D3D"/>
    <w:rsid w:val="00D46E23"/>
    <w:rsid w:val="00D53BC2"/>
    <w:rsid w:val="00D56369"/>
    <w:rsid w:val="00D60569"/>
    <w:rsid w:val="00D62237"/>
    <w:rsid w:val="00D65FD0"/>
    <w:rsid w:val="00D66462"/>
    <w:rsid w:val="00D678FD"/>
    <w:rsid w:val="00D715C4"/>
    <w:rsid w:val="00D80667"/>
    <w:rsid w:val="00D812D5"/>
    <w:rsid w:val="00D83B70"/>
    <w:rsid w:val="00D84269"/>
    <w:rsid w:val="00D933FE"/>
    <w:rsid w:val="00D93C26"/>
    <w:rsid w:val="00DA4903"/>
    <w:rsid w:val="00DB216C"/>
    <w:rsid w:val="00DB2BB6"/>
    <w:rsid w:val="00DB5510"/>
    <w:rsid w:val="00DC2140"/>
    <w:rsid w:val="00DD194F"/>
    <w:rsid w:val="00DE4379"/>
    <w:rsid w:val="00DE6680"/>
    <w:rsid w:val="00DF4A66"/>
    <w:rsid w:val="00E01ADE"/>
    <w:rsid w:val="00E0353C"/>
    <w:rsid w:val="00E059AD"/>
    <w:rsid w:val="00E12BE7"/>
    <w:rsid w:val="00E17158"/>
    <w:rsid w:val="00E172A0"/>
    <w:rsid w:val="00E227A8"/>
    <w:rsid w:val="00E32190"/>
    <w:rsid w:val="00E32DDE"/>
    <w:rsid w:val="00E42F9C"/>
    <w:rsid w:val="00E43A2C"/>
    <w:rsid w:val="00E45F7D"/>
    <w:rsid w:val="00E55F41"/>
    <w:rsid w:val="00E67DA8"/>
    <w:rsid w:val="00E710AE"/>
    <w:rsid w:val="00E8040B"/>
    <w:rsid w:val="00E84902"/>
    <w:rsid w:val="00E93990"/>
    <w:rsid w:val="00E93E0B"/>
    <w:rsid w:val="00E97DEA"/>
    <w:rsid w:val="00EA71AB"/>
    <w:rsid w:val="00EB211A"/>
    <w:rsid w:val="00EC1BFB"/>
    <w:rsid w:val="00ED1F08"/>
    <w:rsid w:val="00ED41B3"/>
    <w:rsid w:val="00ED49C3"/>
    <w:rsid w:val="00EE0F9B"/>
    <w:rsid w:val="00EE2A91"/>
    <w:rsid w:val="00EE696F"/>
    <w:rsid w:val="00EE73AA"/>
    <w:rsid w:val="00EF0024"/>
    <w:rsid w:val="00EF14DE"/>
    <w:rsid w:val="00EF46A9"/>
    <w:rsid w:val="00EF5FD7"/>
    <w:rsid w:val="00EF642F"/>
    <w:rsid w:val="00F000ED"/>
    <w:rsid w:val="00F01EAF"/>
    <w:rsid w:val="00F048D9"/>
    <w:rsid w:val="00F1168B"/>
    <w:rsid w:val="00F11B5E"/>
    <w:rsid w:val="00F14C71"/>
    <w:rsid w:val="00F24422"/>
    <w:rsid w:val="00F259E6"/>
    <w:rsid w:val="00F33C19"/>
    <w:rsid w:val="00F369DB"/>
    <w:rsid w:val="00F3726C"/>
    <w:rsid w:val="00F3781E"/>
    <w:rsid w:val="00F40294"/>
    <w:rsid w:val="00F42C63"/>
    <w:rsid w:val="00F45A7B"/>
    <w:rsid w:val="00F67C35"/>
    <w:rsid w:val="00F72E21"/>
    <w:rsid w:val="00F845CD"/>
    <w:rsid w:val="00F84F38"/>
    <w:rsid w:val="00F85D80"/>
    <w:rsid w:val="00F90014"/>
    <w:rsid w:val="00F91676"/>
    <w:rsid w:val="00F928A9"/>
    <w:rsid w:val="00F92E59"/>
    <w:rsid w:val="00F959A7"/>
    <w:rsid w:val="00FA74A7"/>
    <w:rsid w:val="00FB22EC"/>
    <w:rsid w:val="00FC0AF7"/>
    <w:rsid w:val="00FC2E7C"/>
    <w:rsid w:val="00FC3320"/>
    <w:rsid w:val="00FD1D4A"/>
    <w:rsid w:val="00FD4779"/>
    <w:rsid w:val="00FE73C3"/>
    <w:rsid w:val="00FE7D5C"/>
    <w:rsid w:val="00FF0D92"/>
    <w:rsid w:val="00FF4EE0"/>
    <w:rsid w:val="01F8356A"/>
    <w:rsid w:val="02E70A69"/>
    <w:rsid w:val="033405F6"/>
    <w:rsid w:val="03537113"/>
    <w:rsid w:val="038474B1"/>
    <w:rsid w:val="044B3C79"/>
    <w:rsid w:val="050B6AF7"/>
    <w:rsid w:val="0522513C"/>
    <w:rsid w:val="06222A63"/>
    <w:rsid w:val="069D4473"/>
    <w:rsid w:val="092677E7"/>
    <w:rsid w:val="092F2A71"/>
    <w:rsid w:val="0A6B0673"/>
    <w:rsid w:val="0A894F43"/>
    <w:rsid w:val="0CAF5542"/>
    <w:rsid w:val="0DE332A1"/>
    <w:rsid w:val="0E5E20D0"/>
    <w:rsid w:val="0EB95032"/>
    <w:rsid w:val="0F724688"/>
    <w:rsid w:val="117472BD"/>
    <w:rsid w:val="1249428B"/>
    <w:rsid w:val="14DF1D51"/>
    <w:rsid w:val="15722BE8"/>
    <w:rsid w:val="17EA6B27"/>
    <w:rsid w:val="196340A4"/>
    <w:rsid w:val="1A031053"/>
    <w:rsid w:val="1BBC77BC"/>
    <w:rsid w:val="1BFA78B5"/>
    <w:rsid w:val="1E19513D"/>
    <w:rsid w:val="1ED71609"/>
    <w:rsid w:val="1F0045E8"/>
    <w:rsid w:val="1F131D54"/>
    <w:rsid w:val="1F20278D"/>
    <w:rsid w:val="21B67EC6"/>
    <w:rsid w:val="21EA4A48"/>
    <w:rsid w:val="237604C7"/>
    <w:rsid w:val="246B5FA5"/>
    <w:rsid w:val="24BE0447"/>
    <w:rsid w:val="24D1371F"/>
    <w:rsid w:val="27BF424F"/>
    <w:rsid w:val="285C5272"/>
    <w:rsid w:val="2C1D3FC2"/>
    <w:rsid w:val="2CA579B0"/>
    <w:rsid w:val="2D053881"/>
    <w:rsid w:val="2DAF55CC"/>
    <w:rsid w:val="30905767"/>
    <w:rsid w:val="315E7D30"/>
    <w:rsid w:val="321327F1"/>
    <w:rsid w:val="326E48A9"/>
    <w:rsid w:val="32F42916"/>
    <w:rsid w:val="33B85654"/>
    <w:rsid w:val="34265F64"/>
    <w:rsid w:val="34582652"/>
    <w:rsid w:val="354630C7"/>
    <w:rsid w:val="363637E2"/>
    <w:rsid w:val="38A43A7E"/>
    <w:rsid w:val="38FF44EE"/>
    <w:rsid w:val="39D56CFB"/>
    <w:rsid w:val="3B3379C7"/>
    <w:rsid w:val="3B4F1689"/>
    <w:rsid w:val="40086FDD"/>
    <w:rsid w:val="40511523"/>
    <w:rsid w:val="41D52E48"/>
    <w:rsid w:val="42F56CDC"/>
    <w:rsid w:val="441C0A4B"/>
    <w:rsid w:val="45A9717B"/>
    <w:rsid w:val="45B87C9D"/>
    <w:rsid w:val="47221061"/>
    <w:rsid w:val="492C325D"/>
    <w:rsid w:val="49303BB9"/>
    <w:rsid w:val="49810132"/>
    <w:rsid w:val="4995220D"/>
    <w:rsid w:val="4B9C0061"/>
    <w:rsid w:val="4BE10DEE"/>
    <w:rsid w:val="4D4447BC"/>
    <w:rsid w:val="4EE12BFF"/>
    <w:rsid w:val="4EE476A6"/>
    <w:rsid w:val="51907849"/>
    <w:rsid w:val="51965A70"/>
    <w:rsid w:val="525F6B92"/>
    <w:rsid w:val="52C204B9"/>
    <w:rsid w:val="541B1A64"/>
    <w:rsid w:val="5890027C"/>
    <w:rsid w:val="59CA325A"/>
    <w:rsid w:val="5AC82972"/>
    <w:rsid w:val="5BEF4A48"/>
    <w:rsid w:val="5CCC387A"/>
    <w:rsid w:val="5D7028F3"/>
    <w:rsid w:val="5E0212EB"/>
    <w:rsid w:val="5E4E108B"/>
    <w:rsid w:val="5E8A1B14"/>
    <w:rsid w:val="5E8B4E6A"/>
    <w:rsid w:val="61694A26"/>
    <w:rsid w:val="618F670C"/>
    <w:rsid w:val="624B7B5B"/>
    <w:rsid w:val="63F639CD"/>
    <w:rsid w:val="64F85CBB"/>
    <w:rsid w:val="67AE43C2"/>
    <w:rsid w:val="68EC1CB3"/>
    <w:rsid w:val="6A9C6338"/>
    <w:rsid w:val="6AE14B90"/>
    <w:rsid w:val="6BC92D68"/>
    <w:rsid w:val="6C2C12AF"/>
    <w:rsid w:val="6C45154A"/>
    <w:rsid w:val="6D877AD1"/>
    <w:rsid w:val="6F49021A"/>
    <w:rsid w:val="71EE75A8"/>
    <w:rsid w:val="72187B1F"/>
    <w:rsid w:val="735C4C74"/>
    <w:rsid w:val="74B23299"/>
    <w:rsid w:val="75062059"/>
    <w:rsid w:val="75553FDC"/>
    <w:rsid w:val="756516B3"/>
    <w:rsid w:val="76F31D60"/>
    <w:rsid w:val="782E3491"/>
    <w:rsid w:val="7AD33A37"/>
    <w:rsid w:val="7BCF3441"/>
    <w:rsid w:val="7C5F24B5"/>
    <w:rsid w:val="7CB8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F3014"/>
  <w15:docId w15:val="{F9608066-8181-431A-9632-AE0F897D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4C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1378AB"/>
    <w:pPr>
      <w:jc w:val="left"/>
    </w:pPr>
  </w:style>
  <w:style w:type="paragraph" w:styleId="a5">
    <w:name w:val="Balloon Text"/>
    <w:basedOn w:val="a"/>
    <w:link w:val="a6"/>
    <w:uiPriority w:val="99"/>
    <w:semiHidden/>
    <w:unhideWhenUsed/>
    <w:qFormat/>
    <w:rsid w:val="001378AB"/>
    <w:rPr>
      <w:sz w:val="18"/>
      <w:szCs w:val="18"/>
    </w:rPr>
  </w:style>
  <w:style w:type="paragraph" w:styleId="a7">
    <w:name w:val="footer"/>
    <w:basedOn w:val="a"/>
    <w:link w:val="a8"/>
    <w:uiPriority w:val="99"/>
    <w:unhideWhenUsed/>
    <w:qFormat/>
    <w:rsid w:val="001378AB"/>
    <w:pPr>
      <w:tabs>
        <w:tab w:val="center" w:pos="4153"/>
        <w:tab w:val="right" w:pos="8306"/>
      </w:tabs>
      <w:snapToGrid w:val="0"/>
      <w:jc w:val="left"/>
    </w:pPr>
    <w:rPr>
      <w:sz w:val="18"/>
      <w:szCs w:val="18"/>
    </w:rPr>
  </w:style>
  <w:style w:type="paragraph" w:styleId="a9">
    <w:name w:val="header"/>
    <w:basedOn w:val="a"/>
    <w:link w:val="aa"/>
    <w:uiPriority w:val="99"/>
    <w:unhideWhenUsed/>
    <w:qFormat/>
    <w:rsid w:val="001378AB"/>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sid w:val="001378AB"/>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sid w:val="001378AB"/>
    <w:rPr>
      <w:b/>
      <w:bCs/>
    </w:rPr>
  </w:style>
  <w:style w:type="character" w:styleId="ae">
    <w:name w:val="Strong"/>
    <w:basedOn w:val="a0"/>
    <w:uiPriority w:val="22"/>
    <w:qFormat/>
    <w:rsid w:val="001378AB"/>
  </w:style>
  <w:style w:type="character" w:styleId="af">
    <w:name w:val="page number"/>
    <w:basedOn w:val="a0"/>
    <w:qFormat/>
    <w:rsid w:val="001378AB"/>
  </w:style>
  <w:style w:type="character" w:styleId="af0">
    <w:name w:val="FollowedHyperlink"/>
    <w:basedOn w:val="a0"/>
    <w:uiPriority w:val="99"/>
    <w:semiHidden/>
    <w:unhideWhenUsed/>
    <w:qFormat/>
    <w:rsid w:val="001378AB"/>
    <w:rPr>
      <w:color w:val="800080"/>
      <w:u w:val="none"/>
    </w:rPr>
  </w:style>
  <w:style w:type="character" w:styleId="af1">
    <w:name w:val="Hyperlink"/>
    <w:basedOn w:val="a0"/>
    <w:uiPriority w:val="99"/>
    <w:semiHidden/>
    <w:unhideWhenUsed/>
    <w:qFormat/>
    <w:rsid w:val="001378AB"/>
    <w:rPr>
      <w:color w:val="0000FF"/>
      <w:u w:val="none"/>
    </w:rPr>
  </w:style>
  <w:style w:type="character" w:styleId="af2">
    <w:name w:val="annotation reference"/>
    <w:basedOn w:val="a0"/>
    <w:uiPriority w:val="99"/>
    <w:semiHidden/>
    <w:unhideWhenUsed/>
    <w:qFormat/>
    <w:rsid w:val="001378AB"/>
    <w:rPr>
      <w:sz w:val="21"/>
      <w:szCs w:val="21"/>
    </w:rPr>
  </w:style>
  <w:style w:type="paragraph" w:customStyle="1" w:styleId="Char">
    <w:name w:val="Char"/>
    <w:basedOn w:val="a"/>
    <w:qFormat/>
    <w:rsid w:val="001378AB"/>
    <w:rPr>
      <w:rFonts w:ascii="仿宋_GB2312"/>
      <w:b/>
      <w:sz w:val="32"/>
      <w:szCs w:val="32"/>
    </w:rPr>
  </w:style>
  <w:style w:type="paragraph" w:customStyle="1" w:styleId="Default">
    <w:name w:val="Default"/>
    <w:qFormat/>
    <w:rsid w:val="001378AB"/>
    <w:pPr>
      <w:widowControl w:val="0"/>
      <w:autoSpaceDE w:val="0"/>
      <w:autoSpaceDN w:val="0"/>
      <w:adjustRightInd w:val="0"/>
    </w:pPr>
    <w:rPr>
      <w:rFonts w:ascii="隶书" w:eastAsia="隶书" w:hAnsiTheme="minorHAnsi" w:cs="隶书"/>
      <w:color w:val="000000"/>
      <w:sz w:val="24"/>
      <w:szCs w:val="24"/>
    </w:rPr>
  </w:style>
  <w:style w:type="character" w:customStyle="1" w:styleId="aa">
    <w:name w:val="页眉 字符"/>
    <w:basedOn w:val="a0"/>
    <w:link w:val="a9"/>
    <w:uiPriority w:val="99"/>
    <w:qFormat/>
    <w:rsid w:val="001378AB"/>
    <w:rPr>
      <w:sz w:val="18"/>
      <w:szCs w:val="18"/>
    </w:rPr>
  </w:style>
  <w:style w:type="character" w:customStyle="1" w:styleId="a8">
    <w:name w:val="页脚 字符"/>
    <w:basedOn w:val="a0"/>
    <w:link w:val="a7"/>
    <w:uiPriority w:val="99"/>
    <w:qFormat/>
    <w:rsid w:val="001378AB"/>
    <w:rPr>
      <w:sz w:val="18"/>
      <w:szCs w:val="18"/>
    </w:rPr>
  </w:style>
  <w:style w:type="character" w:customStyle="1" w:styleId="a6">
    <w:name w:val="批注框文本 字符"/>
    <w:basedOn w:val="a0"/>
    <w:link w:val="a5"/>
    <w:uiPriority w:val="99"/>
    <w:semiHidden/>
    <w:qFormat/>
    <w:rsid w:val="001378AB"/>
    <w:rPr>
      <w:sz w:val="18"/>
      <w:szCs w:val="18"/>
    </w:rPr>
  </w:style>
  <w:style w:type="character" w:customStyle="1" w:styleId="a4">
    <w:name w:val="批注文字 字符"/>
    <w:basedOn w:val="a0"/>
    <w:link w:val="a3"/>
    <w:uiPriority w:val="99"/>
    <w:semiHidden/>
    <w:qFormat/>
    <w:rsid w:val="001378AB"/>
  </w:style>
  <w:style w:type="character" w:customStyle="1" w:styleId="ad">
    <w:name w:val="批注主题 字符"/>
    <w:basedOn w:val="a4"/>
    <w:link w:val="ac"/>
    <w:uiPriority w:val="99"/>
    <w:semiHidden/>
    <w:qFormat/>
    <w:rsid w:val="001378AB"/>
    <w:rPr>
      <w:bCs/>
    </w:rPr>
  </w:style>
  <w:style w:type="paragraph" w:customStyle="1" w:styleId="Style21">
    <w:name w:val="_Style 21"/>
    <w:basedOn w:val="a"/>
    <w:next w:val="a"/>
    <w:qFormat/>
    <w:rsid w:val="001378AB"/>
    <w:pPr>
      <w:pBdr>
        <w:bottom w:val="single" w:sz="6" w:space="1" w:color="auto"/>
      </w:pBdr>
      <w:jc w:val="center"/>
    </w:pPr>
    <w:rPr>
      <w:rFonts w:ascii="Arial" w:eastAsia="宋体"/>
      <w:vanish/>
      <w:sz w:val="16"/>
    </w:rPr>
  </w:style>
  <w:style w:type="paragraph" w:customStyle="1" w:styleId="Style22">
    <w:name w:val="_Style 22"/>
    <w:basedOn w:val="a"/>
    <w:next w:val="a"/>
    <w:qFormat/>
    <w:rsid w:val="001378AB"/>
    <w:pPr>
      <w:pBdr>
        <w:top w:val="single" w:sz="6" w:space="1" w:color="auto"/>
      </w:pBdr>
      <w:jc w:val="center"/>
    </w:pPr>
    <w:rPr>
      <w:rFonts w:ascii="Arial" w:eastAsia="宋体"/>
      <w:vanish/>
      <w:sz w:val="16"/>
    </w:rPr>
  </w:style>
  <w:style w:type="character" w:customStyle="1" w:styleId="item-name">
    <w:name w:val="item-name"/>
    <w:basedOn w:val="a0"/>
    <w:qFormat/>
    <w:rsid w:val="001378AB"/>
  </w:style>
  <w:style w:type="character" w:customStyle="1" w:styleId="item-name1">
    <w:name w:val="item-name1"/>
    <w:basedOn w:val="a0"/>
    <w:qFormat/>
    <w:rsid w:val="001378AB"/>
  </w:style>
  <w:style w:type="character" w:customStyle="1" w:styleId="fontstyle01">
    <w:name w:val="fontstyle01"/>
    <w:basedOn w:val="a0"/>
    <w:qFormat/>
    <w:rsid w:val="001378AB"/>
    <w:rPr>
      <w:rFonts w:ascii="宋体" w:eastAsia="宋体" w:hAnsi="宋体" w:cs="宋体"/>
      <w:color w:val="000000"/>
      <w:sz w:val="32"/>
      <w:szCs w:val="32"/>
    </w:rPr>
  </w:style>
  <w:style w:type="paragraph" w:styleId="af3">
    <w:name w:val="List Paragraph"/>
    <w:basedOn w:val="a"/>
    <w:uiPriority w:val="34"/>
    <w:qFormat/>
    <w:rsid w:val="001378AB"/>
    <w:pPr>
      <w:ind w:firstLineChars="200" w:firstLine="420"/>
    </w:pPr>
    <w:rPr>
      <w:rFonts w:ascii="Times New Roman" w:eastAsia="宋体" w:hAnsi="Times New Roman" w:cs="Times New Roman"/>
      <w:szCs w:val="24"/>
    </w:rPr>
  </w:style>
  <w:style w:type="paragraph" w:customStyle="1" w:styleId="paragraph">
    <w:name w:val="paragraph"/>
    <w:basedOn w:val="a"/>
    <w:rsid w:val="000040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97541">
      <w:bodyDiv w:val="1"/>
      <w:marLeft w:val="0"/>
      <w:marRight w:val="0"/>
      <w:marTop w:val="0"/>
      <w:marBottom w:val="0"/>
      <w:divBdr>
        <w:top w:val="none" w:sz="0" w:space="0" w:color="auto"/>
        <w:left w:val="none" w:sz="0" w:space="0" w:color="auto"/>
        <w:bottom w:val="none" w:sz="0" w:space="0" w:color="auto"/>
        <w:right w:val="none" w:sz="0" w:space="0" w:color="auto"/>
      </w:divBdr>
      <w:divsChild>
        <w:div w:id="1010565267">
          <w:marLeft w:val="0"/>
          <w:marRight w:val="0"/>
          <w:marTop w:val="0"/>
          <w:marBottom w:val="0"/>
          <w:divBdr>
            <w:top w:val="none" w:sz="0" w:space="0" w:color="auto"/>
            <w:left w:val="none" w:sz="0" w:space="0" w:color="auto"/>
            <w:bottom w:val="none" w:sz="0" w:space="0" w:color="auto"/>
            <w:right w:val="none" w:sz="0" w:space="0" w:color="auto"/>
          </w:divBdr>
          <w:divsChild>
            <w:div w:id="2145922389">
              <w:marLeft w:val="0"/>
              <w:marRight w:val="0"/>
              <w:marTop w:val="0"/>
              <w:marBottom w:val="0"/>
              <w:divBdr>
                <w:top w:val="none" w:sz="0" w:space="0" w:color="auto"/>
                <w:left w:val="none" w:sz="0" w:space="0" w:color="auto"/>
                <w:bottom w:val="none" w:sz="0" w:space="0" w:color="auto"/>
                <w:right w:val="none" w:sz="0" w:space="0" w:color="auto"/>
              </w:divBdr>
              <w:divsChild>
                <w:div w:id="20715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2C0B2-17BC-49C4-B5FE-D54630F2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10</Pages>
  <Words>636</Words>
  <Characters>3626</Characters>
  <Application>Microsoft Office Word</Application>
  <DocSecurity>0</DocSecurity>
  <Lines>30</Lines>
  <Paragraphs>8</Paragraphs>
  <ScaleCrop>false</ScaleCrop>
  <Company>神州网信技术有限公司</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Administrator</cp:lastModifiedBy>
  <cp:revision>30</cp:revision>
  <cp:lastPrinted>2021-12-08T07:05:00Z</cp:lastPrinted>
  <dcterms:created xsi:type="dcterms:W3CDTF">2022-01-05T01:36:00Z</dcterms:created>
  <dcterms:modified xsi:type="dcterms:W3CDTF">2022-03-23T03:41:00Z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